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48" w:rsidRDefault="00235A48">
      <w:pPr>
        <w:spacing w:before="0" w:line="280" w:lineRule="auto"/>
        <w:rPr>
          <w:b/>
          <w:color w:val="000000"/>
          <w:sz w:val="36"/>
          <w:szCs w:val="24"/>
          <w:lang w:val="cy-GB"/>
        </w:rPr>
      </w:pPr>
      <w:bookmarkStart w:id="0" w:name="_GoBack"/>
      <w:bookmarkEnd w:id="0"/>
      <w:r>
        <w:rPr>
          <w:b/>
          <w:color w:val="000000"/>
          <w:sz w:val="36"/>
          <w:szCs w:val="24"/>
          <w:lang w:val="cy-GB"/>
        </w:rPr>
        <w:t>Taflen Wybodaeth i Gyfranogwyr – Canfyddiadau Clinigwyr</w:t>
      </w:r>
    </w:p>
    <w:p w:rsidR="00235A48" w:rsidRDefault="00235A48">
      <w:pPr>
        <w:pStyle w:val="Heading2"/>
        <w:spacing w:line="280" w:lineRule="auto"/>
        <w:rPr>
          <w:bCs w:val="0"/>
          <w:szCs w:val="24"/>
          <w:lang w:val="cy-GB"/>
        </w:rPr>
      </w:pPr>
      <w:r>
        <w:rPr>
          <w:bCs w:val="0"/>
          <w:szCs w:val="24"/>
          <w:lang w:val="cy-GB"/>
        </w:rPr>
        <w:t>2il Brosiect Anesthesia Cenedlaethol Sprint (SNAP-2): Epidemioleg darpariaeth Gofal Critigol ar ôl Llawdriniaeth (EpiCCS)</w:t>
      </w:r>
    </w:p>
    <w:p w:rsidR="00235A48" w:rsidRDefault="00235A48">
      <w:pPr>
        <w:pStyle w:val="FirstParagraph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>Astudiaethau ‘cipolwg’ i werthuso gweithgarwch clinigol a chanlyniadau claf-ganolog, sy’n bwysig ac yn berthnasol i gleifion ac anesthetyddion, yw Prosiectau Anesthesia Cenedlaethol Sprint (SNAPs). Gwerthusiad deuddydd o ganlyniadau adroddedig cleifion ar ôl anesthesia oedd SNAP-1, a gynhaliwyd ym mis Mai 2014, a chymerodd mwy na 95% o ysbytai GIG ym mhob un o 4 gwlad ddatganoledig y DU ran yn yr astudiaeth honno.</w:t>
      </w:r>
    </w:p>
    <w:p w:rsidR="00235A48" w:rsidRDefault="00235A48">
      <w:pPr>
        <w:pStyle w:val="FirstParagraph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>Rydyn ni nawr yn cynnal ail astudiaeth ymchwil SNAP (SNAP-2: EpiCCS), sef astudiaeth arsylwi ar gohort yn edrych ar Ofal Critigol ôl-driniaethol mewn ysbytai ledled y DU, ac fe hoffem ni eich gwahodd chi i gymryd rhan. A fyddech cystal â chymryd amser i ddarllen y wybodaeth a ganlyn yn ofalus. Os yw unrhyw beth yn aneglur neu os hoffech chi gael rhagor o wybodaeth, yna cysylltwch â’r Ymchwilwyr Arweiniol Lleol (mae’r manylion i’w gweld ar waelod y daflen wybodaeth hon).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Beth yw diben yr astudiaeth?</w:t>
      </w:r>
    </w:p>
    <w:p w:rsidR="00235A48" w:rsidRDefault="00235A48">
      <w:pPr>
        <w:pStyle w:val="FirstParagraph"/>
        <w:rPr>
          <w:rFonts w:eastAsia="MS Gothic"/>
          <w:spacing w:val="-6"/>
          <w:lang w:val="cy-GB"/>
        </w:rPr>
      </w:pPr>
      <w:r>
        <w:rPr>
          <w:rFonts w:eastAsia="MS Gothic"/>
          <w:spacing w:val="-6"/>
          <w:lang w:val="cy-GB"/>
        </w:rPr>
        <w:t xml:space="preserve">Mae cymhlethdodau ar ôl llawdriniaeth, fel cyfog a chwydu ar ôl llawdriniaeth, heintiau a marwolaeth, yn gallu amrywio o ran pa mor aml y maen nhw’n digwydd ac o ran pa mor ddifrifol ydyn nhw. Mae wedi’i awgrymu mai un ffordd i leihau cymhlethdodau yw derbyn cleifion i Ofal Critigol ar ôl llawdriniaeth, i gael cymorth nyrsio mwy dwys, neu ymyraethau uwch, ac ati. Fodd bynnag, er gwaethaf argymhellion a chanllawiau cenedlaethol, rydyn ni’n gwybod bod pa gleifion sy’n derbyn gofal mewn gwely Gofal Critigol yn amrywio mewn gwahanol sefydliadau a gwledydd. Rydyn ni’n cynnal yr astudiaeth hon i geisio cael gwybod beth yw rhai o’r rhesymau dros y darganfyddiadau hyn. Rydyn ni hefyd yn gobeithio cael gwybod a yw Gofal Critigol ar ôl llawdriniaeth o fudd o ran effeithio ar afiachusrwydd a marwolaeth ar ôl llawdriniaeth. Mae hyn yn arbennig o bwysig gan nad yw’r trothwyon ar gyfer derbyn cleifion i wely gofal critigol yn eglur o’r dystiolaeth, ac nid yw’r farn yn gyson rhwng clinigwyr neu ysbytai. 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Pam ydych chi wedi fy ngwahodd i?</w:t>
      </w:r>
    </w:p>
    <w:p w:rsidR="00235A48" w:rsidRDefault="00235A48">
      <w:pPr>
        <w:pStyle w:val="BodyText"/>
        <w:rPr>
          <w:rFonts w:ascii="MS Gothic" w:eastAsia="MS Gothic"/>
          <w:spacing w:val="-4"/>
          <w:lang w:val="cy-GB"/>
        </w:rPr>
      </w:pPr>
      <w:r>
        <w:rPr>
          <w:rFonts w:eastAsia="MS Gothic"/>
          <w:spacing w:val="-4"/>
          <w:lang w:val="cy-GB"/>
        </w:rPr>
        <w:t>Mae rhan o’n hastudiaeth yn edrych ar resymau pam nad yw rhai cleifion risg-uchel o bosibl yn cael eu derbyn i wely Gofal Critigol yn syth ar ôl llawdriniaeth. Mae gennym ni ddiddordeb felly mewn gweld sut mae clinigwyr (anesthetyddion, llawfeddygon a dwysegwyr) yn penderfynu lle dylai cleifion fynd i gael gofal ar ôl llawdriniaeth.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Ydw i’n gorfod cymryd rhan?</w:t>
      </w:r>
    </w:p>
    <w:p w:rsidR="00235A48" w:rsidRDefault="00235A48">
      <w:pPr>
        <w:pStyle w:val="FirstParagraph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>O’ch gwirfodd y byddech chi’n cwblhau’r holiadur, ac mae hi i fyny i chi benderfynu a ydych chi am wneud hynny ai peidio. Rydych chi’n rhydd i dynnu yn ôl unrhyw amser. Os byddwch chi’n dewis peidio â chymryd rhan neu’n tynnu yn ôl o gymryd rhan, fe fyddwn ni’n gofyn ichi roi rheswm pam, fel ein bod ni’n gallu egluro’n well pam fod pobl yn tynnu yn ôl pan fyddwn ni’n dadansoddi’r data.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Beth fydd yn rhaid i mi ei wneud?</w:t>
      </w:r>
    </w:p>
    <w:p w:rsidR="00235A48" w:rsidRDefault="00235A48">
      <w:pPr>
        <w:pStyle w:val="BodyText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>Fe fyddwn ni’n gofyn ichi gwblhau’r holiadur byr ar dudalen 3. Dim ond unwaith y bydd yn rhaid ichi gwblhau’r holiadur hwn yn ystod wythnos astudiaeth SNAP-2. Trwy gwblhau’r holiadur hwn, fe fyddwch chi’n caniatáu inni gadw’r wybodaeth y byddwch chi’n ei darparu, a’i dadansoddi ar gyfer ein hastudiaeth.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lastRenderedPageBreak/>
        <w:t>Beth yw anfanteision a risgiau posibl cymryd rhan?</w:t>
      </w:r>
    </w:p>
    <w:p w:rsidR="00235A48" w:rsidRDefault="00235A48">
      <w:pPr>
        <w:pStyle w:val="FirstParagraph"/>
        <w:rPr>
          <w:rFonts w:ascii="MS Gothic" w:eastAsia="MS Gothic"/>
          <w:spacing w:val="-6"/>
          <w:lang w:val="cy-GB"/>
        </w:rPr>
      </w:pPr>
      <w:r>
        <w:rPr>
          <w:rFonts w:eastAsia="MS Gothic"/>
          <w:spacing w:val="-6"/>
          <w:lang w:val="cy-GB"/>
        </w:rPr>
        <w:t>Nid oes yna unrhyw anfanteision neu risgiau mawr i gymryd rhan. Fe ddylai fod yn eithaf rhwydd llenwi’r holiadur, ac nid yw’n cymryd llawer o amser. Fe hoffem ni eich sicrhau y byddwn ni’n defnyddio’ch ymatebion yn gyfrinachol, heb risg o fynd i gyfraith neu ddial. Bydd yr holl ddata yn ddienw felly ni fydd unrhyw risg y byddwch chi’n cael eich adnabod ohonyn nhw.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Beth yw manteision posibl cymryd rhan?</w:t>
      </w:r>
    </w:p>
    <w:p w:rsidR="00235A48" w:rsidRDefault="00235A48">
      <w:pPr>
        <w:pStyle w:val="FirstParagraph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>Ni allwn ni addo y bydd yr astudiaeth yn eich helpu chi’n uniongyrchol wrth ofalu am eich cleifion ond rydyn ni’n gobeithio y bydd y wybodaeth y byddwch chi’n ei darparu’n helpu i wella ansawdd y gofal clinigol a roddir yn y dyfodol. Fe fyddwch chi’n gallu cael adborth ar ddarganfyddiadau’r astudiaeth trwy wefan SNAP-2 (gwelwch y manylion isod).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A fydd y ffaith fy mod i’n cymryd rhan yn yr astudiaeth yn cael ei chadw’n gyfrinachol?</w:t>
      </w:r>
    </w:p>
    <w:p w:rsidR="00235A48" w:rsidRDefault="00235A48">
      <w:pPr>
        <w:pStyle w:val="FirstParagraph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>Bydd. Fe fydd yr astudiaeth yn glynu at weithdrefnau llywodraethu gwybodaeth a chyfrinachedd pendant. Fe fydd y wybodaeth y byddwch chi’n ei darparu’n ddienw ar gyfer y dadansoddiad.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Beth fydd yn digwydd i’r atebion a roddir yn yr holiaduron?</w:t>
      </w:r>
    </w:p>
    <w:p w:rsidR="00235A48" w:rsidRDefault="00235A48">
      <w:pPr>
        <w:pStyle w:val="BodyText"/>
        <w:rPr>
          <w:rFonts w:ascii="MS Gothic" w:eastAsia="MS Gothic"/>
          <w:spacing w:val="-4"/>
          <w:lang w:val="cy-GB"/>
        </w:rPr>
      </w:pPr>
      <w:r>
        <w:rPr>
          <w:rFonts w:eastAsia="MS Gothic"/>
          <w:spacing w:val="-4"/>
          <w:lang w:val="cy-GB"/>
        </w:rPr>
        <w:t>Fe fydd yr Ymchwilydd Arweiniol Lleol yn trosglwyddo’ch ymatebion o’r holiaduron papur i gronfa ddata gyfrifiadurol. Bydd ymchwilwyr yn y Ganolfan Ymchwil Gwasanaethau Iechyd (Health Services Research Centre) ac yn yr Ysbyty Coleg Prifysgol (University College Hospital) yn Llundain yn mynd ati i ddadansoddi’r data. Caiff eich gwybodaeth ei chadw’n ddiogel am 10 mlynedd er mwyn astudio canlyniadau tymor hir yn fanwl gywir.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Beth fydd yn digwydd i ganlyniadau’r astudiaeth?</w:t>
      </w:r>
    </w:p>
    <w:p w:rsidR="00235A48" w:rsidRDefault="00235A48">
      <w:pPr>
        <w:pStyle w:val="FirstParagraph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>Caiff y canlyniadau o’r astudiaeth eu cyhoeddi mewn llawysgrifau gwyddonol ar wefan SNAP-2. Ni fyddan nhw’n cynnwys unrhyw gyfeiriadau a fyddai’n ei gwneud hi’n bosibl eich cysylltu’n bersonol â’r astudiaeth</w:t>
      </w:r>
      <w:r>
        <w:rPr>
          <w:rFonts w:ascii="MS Gothic" w:eastAsia="MS Gothic"/>
          <w:lang w:val="cy-GB"/>
        </w:rPr>
        <w:t>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Pwy sy’n trefnu ac yn ariannu’r astudiaeth?</w:t>
      </w:r>
    </w:p>
    <w:p w:rsidR="00235A48" w:rsidRDefault="00235A48">
      <w:pPr>
        <w:pStyle w:val="FirstParagraph"/>
        <w:rPr>
          <w:rFonts w:eastAsia="MS Gothic"/>
          <w:lang w:val="cy-GB"/>
        </w:rPr>
      </w:pPr>
      <w:r>
        <w:rPr>
          <w:rFonts w:eastAsia="MS Gothic"/>
          <w:lang w:val="cy-GB"/>
        </w:rPr>
        <w:t xml:space="preserve">Mae’r astudiaeth yn cael ei hariannu gan y Sefydliad Cenedlaethol Anesthesia Academaidd (National Institute of Academic Anaesthesia – NIAA), Cymdeithas Anesthetyddion Prydain Fawr ac Iwerddon (Association of Anaesthetists of Great Britain &amp; Ireland), Canolfan Ymchwil Gwasanaethau Iechyd (Health Services Research Centre – HSRC) yr NIAA a Choleg Brenhinol yr Anesthetyddion (Royal College of Anaesthetists). HSRC yr NIAA sy’n ei arwain. 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Pwy sydd wedi adolygu’r astudiaeth?</w:t>
      </w:r>
    </w:p>
    <w:p w:rsidR="00235A48" w:rsidRDefault="00235A48">
      <w:pPr>
        <w:pStyle w:val="FirstParagraph"/>
        <w:spacing w:before="0" w:after="0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>Mae’r astudiaeth wedi’i hadolygu a’i chymeradwyo gan Bwyllgor Moeseg Ymchwil South Central - Berkshire B (cyfeirnod REC: 16/SC/0349) ar ran yr Awdurdod Ymchwil Iechyd (Health Research Authority).</w:t>
      </w:r>
    </w:p>
    <w:p w:rsidR="00235A48" w:rsidRDefault="00235A48">
      <w:pPr>
        <w:pStyle w:val="Heading3"/>
        <w:spacing w:line="280" w:lineRule="auto"/>
        <w:rPr>
          <w:lang w:val="cy-GB"/>
        </w:rPr>
      </w:pPr>
      <w:r>
        <w:rPr>
          <w:lang w:val="cy-GB"/>
        </w:rPr>
        <w:t>Gwybodaeth bellach a manylion cyswllt</w:t>
      </w:r>
    </w:p>
    <w:p w:rsidR="00235A48" w:rsidRDefault="00235A48">
      <w:pPr>
        <w:pStyle w:val="FirstParagraph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 xml:space="preserve">Gwefan: </w:t>
      </w:r>
      <w:hyperlink r:id="rId10">
        <w:r>
          <w:rPr>
            <w:rStyle w:val="Hyperlink"/>
            <w:rFonts w:eastAsia="MS Gothic"/>
            <w:noProof/>
          </w:rPr>
          <w:t>http://www.niaa.org.uk/SNAPs</w:t>
        </w:r>
      </w:hyperlink>
    </w:p>
    <w:p w:rsidR="00235A48" w:rsidRDefault="00235A48">
      <w:pPr>
        <w:pStyle w:val="BodyText"/>
        <w:rPr>
          <w:rFonts w:ascii="MS Gothic" w:eastAsia="MS Gothic"/>
          <w:lang w:val="cy-GB"/>
        </w:rPr>
      </w:pPr>
      <w:r>
        <w:rPr>
          <w:rFonts w:eastAsia="MS Gothic"/>
          <w:lang w:val="cy-GB"/>
        </w:rPr>
        <w:t xml:space="preserve">Cyfeiriad e-bost yr astudiaeth: </w:t>
      </w:r>
      <w:hyperlink r:id="rId11">
        <w:r>
          <w:rPr>
            <w:rStyle w:val="Hyperlink"/>
            <w:rFonts w:eastAsia="MS Gothic"/>
            <w:noProof/>
          </w:rPr>
          <w:t>snap2@rcoa.ac.uk</w:t>
        </w:r>
      </w:hyperlink>
    </w:p>
    <w:p w:rsidR="00235A48" w:rsidRDefault="00235A48">
      <w:pPr>
        <w:spacing w:before="0" w:line="280" w:lineRule="auto"/>
        <w:rPr>
          <w:sz w:val="24"/>
          <w:szCs w:val="24"/>
        </w:rPr>
      </w:pPr>
      <w:r>
        <w:rPr>
          <w:szCs w:val="24"/>
          <w:lang w:val="cy-GB"/>
        </w:rPr>
        <w:t>Enw a manylion cyswllt yr arweinydd lleol:</w:t>
      </w:r>
      <w:r>
        <w:rPr>
          <w:szCs w:val="24"/>
        </w:rPr>
        <w:br w:type="page"/>
      </w:r>
    </w:p>
    <w:p w:rsidR="00235A48" w:rsidRDefault="00235A48">
      <w:pPr>
        <w:pStyle w:val="Heading1"/>
        <w:spacing w:before="0" w:line="240" w:lineRule="auto"/>
        <w:rPr>
          <w:bCs w:val="0"/>
          <w:color w:val="000000"/>
          <w:sz w:val="36"/>
          <w:szCs w:val="24"/>
        </w:rPr>
      </w:pPr>
      <w:r>
        <w:rPr>
          <w:bCs w:val="0"/>
          <w:noProof/>
          <w:color w:val="000000"/>
          <w:sz w:val="36"/>
          <w:szCs w:val="24"/>
        </w:rPr>
        <w:lastRenderedPageBreak/>
        <w:t>Clinician Perceptions to risk stratification and postoperative care</w:t>
      </w:r>
    </w:p>
    <w:p w:rsidR="00235A48" w:rsidRDefault="00235A48">
      <w:pPr>
        <w:rPr>
          <w:sz w:val="24"/>
          <w:szCs w:val="24"/>
        </w:rPr>
      </w:pPr>
      <w:r>
        <w:rPr>
          <w:noProof/>
          <w:sz w:val="24"/>
          <w:szCs w:val="24"/>
        </w:rPr>
        <w:t>We are surveying anaesthetists, surgeons and intensivists to explore their approaches to risk stratification and decision-making surrounding postoperative care.</w:t>
      </w:r>
      <w:r>
        <w:rPr>
          <w:sz w:val="24"/>
          <w:szCs w:val="24"/>
        </w:rPr>
        <w:t xml:space="preserve"> </w:t>
      </w:r>
    </w:p>
    <w:p w:rsidR="00235A48" w:rsidRDefault="00235A4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t>This should only be completed once by each clinician during the week of the study.</w:t>
      </w:r>
    </w:p>
    <w:p w:rsidR="00235A48" w:rsidRDefault="00235A48">
      <w:pPr>
        <w:pStyle w:val="Heading2"/>
        <w:rPr>
          <w:bCs w:val="0"/>
          <w:szCs w:val="24"/>
        </w:rPr>
      </w:pPr>
      <w:r>
        <w:rPr>
          <w:bCs w:val="0"/>
          <w:noProof/>
          <w:szCs w:val="24"/>
        </w:rPr>
        <w:t>About You</w:t>
      </w:r>
    </w:p>
    <w:p w:rsidR="00235A48" w:rsidRDefault="00235A48">
      <w:pPr>
        <w:spacing w:line="240" w:lineRule="auto"/>
        <w:rPr>
          <w:szCs w:val="24"/>
        </w:rPr>
      </w:pPr>
      <w:r>
        <w:rPr>
          <w:szCs w:val="24"/>
        </w:rPr>
        <w:t xml:space="preserve">1.1. </w:t>
      </w:r>
      <w:r>
        <w:rPr>
          <w:noProof/>
          <w:szCs w:val="24"/>
        </w:rPr>
        <w:t>What is your specialty?</w:t>
      </w:r>
      <w:r>
        <w:rPr>
          <w:szCs w:val="24"/>
        </w:rPr>
        <w:t xml:space="preserve"> </w:t>
      </w:r>
      <w:r>
        <w:rPr>
          <w:noProof/>
          <w:szCs w:val="24"/>
        </w:rPr>
        <w:t>(tick all that apply)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Anaesthetist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Surgeon</w:t>
      </w:r>
      <w:r>
        <w:rPr>
          <w:szCs w:val="24"/>
        </w:rPr>
        <w:tab/>
      </w: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Intensivist</w:t>
      </w:r>
    </w:p>
    <w:p w:rsidR="00235A48" w:rsidRDefault="00235A48">
      <w:pPr>
        <w:spacing w:line="240" w:lineRule="auto"/>
        <w:ind w:left="720"/>
        <w:rPr>
          <w:szCs w:val="24"/>
        </w:rPr>
      </w:pPr>
      <w:r>
        <w:rPr>
          <w:noProof/>
          <w:szCs w:val="24"/>
        </w:rPr>
        <w:t>1.1a.</w:t>
      </w:r>
      <w:r>
        <w:rPr>
          <w:szCs w:val="24"/>
        </w:rPr>
        <w:t xml:space="preserve"> </w:t>
      </w:r>
      <w:r>
        <w:rPr>
          <w:noProof/>
          <w:szCs w:val="24"/>
        </w:rPr>
        <w:t>If you are a surgeon or anaesthetist, which of the following best describes your primary workload (you may select more than one)?</w:t>
      </w:r>
    </w:p>
    <w:p w:rsidR="00235A48" w:rsidRDefault="00235A48">
      <w:pPr>
        <w:spacing w:after="0" w:line="240" w:lineRule="auto"/>
        <w:ind w:left="720"/>
        <w:rPr>
          <w:szCs w:val="24"/>
        </w:rPr>
      </w:pP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Cardiothoracic surgery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General surgery (including GI surgery and breast surgery)</w:t>
      </w:r>
    </w:p>
    <w:p w:rsidR="00235A48" w:rsidRDefault="00235A48">
      <w:pPr>
        <w:spacing w:after="0" w:line="240" w:lineRule="auto"/>
        <w:ind w:left="720"/>
        <w:rPr>
          <w:szCs w:val="24"/>
        </w:rPr>
      </w:pP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Neurosurgery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Oral and maxillofacial surgery</w:t>
      </w:r>
    </w:p>
    <w:p w:rsidR="00235A48" w:rsidRDefault="00235A48">
      <w:pPr>
        <w:spacing w:after="0" w:line="240" w:lineRule="auto"/>
        <w:ind w:left="720"/>
        <w:rPr>
          <w:szCs w:val="24"/>
        </w:rPr>
      </w:pP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Otolaryngology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Plastic or reconstructive surgery</w:t>
      </w:r>
    </w:p>
    <w:p w:rsidR="00235A48" w:rsidRDefault="00235A48">
      <w:pPr>
        <w:spacing w:after="0" w:line="240" w:lineRule="auto"/>
        <w:ind w:left="720"/>
        <w:rPr>
          <w:szCs w:val="24"/>
        </w:rPr>
      </w:pP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Trauma and Orthopaedics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Urology</w:t>
      </w:r>
    </w:p>
    <w:p w:rsidR="00235A48" w:rsidRDefault="00235A48">
      <w:pPr>
        <w:spacing w:after="0" w:line="240" w:lineRule="auto"/>
        <w:ind w:left="720"/>
        <w:rPr>
          <w:szCs w:val="24"/>
        </w:rPr>
      </w:pPr>
      <w:r>
        <w:rPr>
          <w:rFonts w:ascii="MS Gothic" w:hAnsi="Times New Roman" w:hint="eastAsia"/>
          <w:noProof/>
          <w:szCs w:val="24"/>
        </w:rPr>
        <w:t>☐</w:t>
      </w:r>
      <w:r>
        <w:rPr>
          <w:noProof/>
          <w:szCs w:val="24"/>
        </w:rPr>
        <w:t>Vascular surgery</w:t>
      </w:r>
    </w:p>
    <w:p w:rsidR="00235A48" w:rsidRDefault="00235A48">
      <w:pPr>
        <w:spacing w:after="0" w:line="240" w:lineRule="auto"/>
        <w:ind w:left="720"/>
        <w:rPr>
          <w:szCs w:val="24"/>
        </w:rPr>
      </w:pPr>
    </w:p>
    <w:p w:rsidR="00235A48" w:rsidRDefault="00235A48">
      <w:pPr>
        <w:rPr>
          <w:szCs w:val="24"/>
        </w:rPr>
      </w:pPr>
      <w:r>
        <w:rPr>
          <w:szCs w:val="24"/>
        </w:rPr>
        <w:t xml:space="preserve">1.2. </w:t>
      </w:r>
      <w:r>
        <w:rPr>
          <w:noProof/>
          <w:szCs w:val="24"/>
        </w:rPr>
        <w:t>What is your grade?</w: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MS Gothic" w:hAnsi="MS Gothic" w:cs="MS Gothic" w:hint="eastAsia"/>
          <w:noProof/>
          <w:szCs w:val="24"/>
        </w:rPr>
        <w:t>☐</w:t>
      </w:r>
      <w:r>
        <w:rPr>
          <w:rFonts w:ascii="Menlo Regular" w:hAnsi="Menlo Regular"/>
          <w:noProof/>
          <w:szCs w:val="24"/>
        </w:rPr>
        <w:t xml:space="preserve"> </w:t>
      </w:r>
      <w:r>
        <w:rPr>
          <w:noProof/>
          <w:szCs w:val="24"/>
        </w:rPr>
        <w:t>Consultant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MS Gothic" w:hAnsi="MS Gothic" w:cs="MS Gothic" w:hint="eastAsia"/>
          <w:noProof/>
          <w:szCs w:val="24"/>
        </w:rPr>
        <w:t>☐</w:t>
      </w:r>
      <w:r>
        <w:rPr>
          <w:rFonts w:ascii="Menlo Regular" w:hAnsi="Menlo Regular"/>
          <w:noProof/>
          <w:szCs w:val="24"/>
        </w:rPr>
        <w:t xml:space="preserve"> </w:t>
      </w:r>
      <w:r>
        <w:rPr>
          <w:noProof/>
          <w:szCs w:val="24"/>
        </w:rPr>
        <w:t>Staff &amp; Associate specialist</w:t>
      </w:r>
      <w:r>
        <w:rPr>
          <w:szCs w:val="24"/>
        </w:rPr>
        <w:t xml:space="preserve"> </w:t>
      </w:r>
    </w:p>
    <w:p w:rsidR="00235A48" w:rsidRDefault="00235A48">
      <w:pPr>
        <w:ind w:left="2160" w:firstLine="720"/>
        <w:rPr>
          <w:rFonts w:ascii="Menlo Regular" w:hAnsi="Menlo Regular"/>
          <w:szCs w:val="24"/>
        </w:rPr>
      </w:pPr>
      <w:r>
        <w:rPr>
          <w:rFonts w:ascii="MS Gothic" w:hAnsi="MS Gothic" w:cs="MS Gothic" w:hint="eastAsia"/>
          <w:noProof/>
          <w:szCs w:val="24"/>
        </w:rPr>
        <w:t>☐</w:t>
      </w:r>
      <w:r>
        <w:rPr>
          <w:rFonts w:ascii="Menlo Regular" w:hAnsi="Menlo Regular"/>
          <w:noProof/>
          <w:szCs w:val="24"/>
        </w:rPr>
        <w:t xml:space="preserve"> </w:t>
      </w:r>
      <w:r>
        <w:rPr>
          <w:noProof/>
          <w:szCs w:val="24"/>
        </w:rPr>
        <w:t>ST3-7 trainee or Trust grade equivalent</w:t>
      </w:r>
    </w:p>
    <w:p w:rsidR="00235A48" w:rsidRDefault="00235A48">
      <w:pPr>
        <w:ind w:left="2160" w:firstLine="720"/>
        <w:rPr>
          <w:szCs w:val="24"/>
        </w:rPr>
      </w:pPr>
      <w:r>
        <w:rPr>
          <w:rFonts w:ascii="MS Gothic" w:hAnsi="MS Gothic" w:cs="MS Gothic" w:hint="eastAsia"/>
          <w:noProof/>
          <w:szCs w:val="24"/>
        </w:rPr>
        <w:t>☐</w:t>
      </w:r>
      <w:r>
        <w:rPr>
          <w:rFonts w:ascii="Menlo Regular" w:hAnsi="Menlo Regular"/>
          <w:noProof/>
          <w:szCs w:val="24"/>
        </w:rPr>
        <w:t xml:space="preserve"> </w:t>
      </w:r>
      <w:r>
        <w:rPr>
          <w:noProof/>
          <w:szCs w:val="24"/>
        </w:rPr>
        <w:t>Core/Foundation trainee or Trust grade equivalent</w:t>
      </w:r>
    </w:p>
    <w:p w:rsidR="00235A48" w:rsidRDefault="00235A48">
      <w:pPr>
        <w:pStyle w:val="BodyText"/>
        <w:rPr>
          <w:rFonts w:eastAsia="MS Gothic"/>
          <w:sz w:val="22"/>
        </w:rPr>
      </w:pPr>
      <w:r>
        <w:rPr>
          <w:rFonts w:eastAsia="MS Gothic"/>
          <w:sz w:val="22"/>
        </w:rPr>
        <w:t xml:space="preserve">1.3. </w:t>
      </w:r>
      <w:r>
        <w:rPr>
          <w:rFonts w:eastAsia="MS Gothic"/>
          <w:noProof/>
          <w:sz w:val="22"/>
        </w:rPr>
        <w:t>Date of completion of questionnaire:</w:t>
      </w:r>
      <w:r>
        <w:rPr>
          <w:rFonts w:eastAsia="MS Gothic"/>
          <w:sz w:val="22"/>
        </w:rPr>
        <w:t xml:space="preserve">  ___/___/______ </w:t>
      </w:r>
    </w:p>
    <w:p w:rsidR="00235A48" w:rsidRDefault="00235A48">
      <w:pPr>
        <w:pStyle w:val="BodyText"/>
        <w:rPr>
          <w:rFonts w:eastAsia="MS Gothic"/>
          <w:sz w:val="22"/>
        </w:rPr>
      </w:pPr>
      <w:r>
        <w:rPr>
          <w:rFonts w:eastAsia="MS Gothic"/>
          <w:sz w:val="22"/>
        </w:rPr>
        <w:t xml:space="preserve">1.4. </w:t>
      </w:r>
      <w:r>
        <w:rPr>
          <w:rFonts w:eastAsia="MS Gothic"/>
          <w:noProof/>
          <w:sz w:val="22"/>
        </w:rPr>
        <w:t>How many years have you been qualified as a doctor?</w:t>
      </w:r>
      <w:r>
        <w:rPr>
          <w:rFonts w:eastAsia="MS Gothic"/>
          <w:sz w:val="22"/>
        </w:rPr>
        <w:t xml:space="preserve"> _______</w:t>
      </w:r>
    </w:p>
    <w:p w:rsidR="00235A48" w:rsidRDefault="00235A48">
      <w:pPr>
        <w:pStyle w:val="Heading2"/>
        <w:rPr>
          <w:bCs w:val="0"/>
          <w:szCs w:val="24"/>
        </w:rPr>
      </w:pPr>
      <w:r>
        <w:rPr>
          <w:bCs w:val="0"/>
          <w:noProof/>
          <w:szCs w:val="24"/>
        </w:rPr>
        <w:t>About your views on risk prediction and Critical Care</w:t>
      </w:r>
    </w:p>
    <w:p w:rsidR="00235A48" w:rsidRDefault="00235A48">
      <w:pPr>
        <w:pStyle w:val="BodyText"/>
        <w:rPr>
          <w:rFonts w:ascii="MS Gothic" w:eastAsia="MS Gothic"/>
          <w:sz w:val="22"/>
        </w:rPr>
      </w:pPr>
      <w:r>
        <w:rPr>
          <w:rFonts w:eastAsia="MS Gothic"/>
          <w:sz w:val="22"/>
        </w:rPr>
        <w:t xml:space="preserve">2.1. </w:t>
      </w:r>
      <w:r>
        <w:rPr>
          <w:rFonts w:eastAsia="MS Gothic"/>
          <w:noProof/>
          <w:sz w:val="22"/>
        </w:rPr>
        <w:t>What predicted risk of 30-day mortality would you set as a minimum threshold for admitting patients to critical care immediately after surgery?</w:t>
      </w:r>
      <w:r>
        <w:rPr>
          <w:rFonts w:eastAsia="MS Gothic"/>
          <w:sz w:val="22"/>
        </w:rPr>
        <w:t xml:space="preserve"> </w:t>
      </w:r>
      <w:r>
        <w:rPr>
          <w:rFonts w:eastAsia="MS Gothic"/>
          <w:noProof/>
          <w:sz w:val="22"/>
        </w:rPr>
        <w:t>( i.e. if the predicted risk was above this level you would seek a planned critical care admission )</w:t>
      </w:r>
      <w:r>
        <w:rPr>
          <w:rFonts w:eastAsia="MS Gothic"/>
          <w:sz w:val="22"/>
        </w:rPr>
        <w:t xml:space="preserve"> </w:t>
      </w:r>
    </w:p>
    <w:p w:rsidR="00235A48" w:rsidRDefault="00235A48">
      <w:pPr>
        <w:pStyle w:val="BodyText"/>
        <w:rPr>
          <w:rFonts w:eastAsia="MS Gothic"/>
          <w:sz w:val="22"/>
        </w:rPr>
      </w:pPr>
      <w:r>
        <w:rPr>
          <w:rFonts w:ascii="MS Gothic" w:eastAsia="MS Gothic" w:hint="eastAsia"/>
          <w:sz w:val="22"/>
        </w:rPr>
        <w:t>☐</w:t>
      </w:r>
      <w:r>
        <w:rPr>
          <w:rFonts w:eastAsia="MS Gothic"/>
          <w:sz w:val="22"/>
        </w:rPr>
        <w:t>&lt;1%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sz w:val="22"/>
        </w:rPr>
        <w:t>☐</w:t>
      </w:r>
      <w:r>
        <w:rPr>
          <w:rFonts w:eastAsia="MS Gothic"/>
          <w:sz w:val="22"/>
        </w:rPr>
        <w:t>1-2.5%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sz w:val="22"/>
        </w:rPr>
        <w:t>☐</w:t>
      </w:r>
      <w:r>
        <w:rPr>
          <w:rFonts w:eastAsia="MS Gothic"/>
          <w:sz w:val="22"/>
        </w:rPr>
        <w:t>2.6-5%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sz w:val="22"/>
        </w:rPr>
        <w:t>☐</w:t>
      </w:r>
      <w:r>
        <w:rPr>
          <w:rFonts w:eastAsia="MS Gothic"/>
          <w:sz w:val="22"/>
        </w:rPr>
        <w:t>5.1-10%</w:t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sz w:val="22"/>
        </w:rPr>
        <w:t>☐</w:t>
      </w:r>
      <w:r>
        <w:rPr>
          <w:rFonts w:eastAsia="MS Gothic"/>
          <w:sz w:val="22"/>
        </w:rPr>
        <w:t xml:space="preserve">10.1-50% 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sz w:val="22"/>
        </w:rPr>
        <w:t>☐</w:t>
      </w:r>
      <w:r>
        <w:rPr>
          <w:rFonts w:eastAsia="MS Gothic"/>
          <w:sz w:val="22"/>
        </w:rPr>
        <w:t>&gt;50%</w:t>
      </w:r>
    </w:p>
    <w:p w:rsidR="00235A48" w:rsidRDefault="00235A48">
      <w:pPr>
        <w:pStyle w:val="BodyText"/>
        <w:rPr>
          <w:rFonts w:eastAsia="MS Gothic"/>
          <w:sz w:val="22"/>
        </w:rPr>
      </w:pPr>
      <w:r>
        <w:rPr>
          <w:rFonts w:eastAsia="MS Gothic"/>
          <w:sz w:val="22"/>
        </w:rPr>
        <w:t xml:space="preserve">2.2. </w:t>
      </w:r>
      <w:r>
        <w:rPr>
          <w:rFonts w:eastAsia="MS Gothic"/>
          <w:noProof/>
          <w:sz w:val="22"/>
        </w:rPr>
        <w:t>What risk of 30-day mortality would you consider to be “high-risk” for a patient undergoing surgery?</w:t>
      </w:r>
    </w:p>
    <w:p w:rsidR="00235A48" w:rsidRDefault="00235A48">
      <w:pPr>
        <w:spacing w:before="0"/>
        <w:rPr>
          <w:szCs w:val="24"/>
        </w:rPr>
      </w:pPr>
      <w:r>
        <w:rPr>
          <w:noProof/>
          <w:szCs w:val="24"/>
        </w:rPr>
        <w:t>Please indicate a value between 0 and 100%:</w:t>
      </w:r>
      <w:r>
        <w:rPr>
          <w:szCs w:val="24"/>
        </w:rPr>
        <w:t xml:space="preserve"> __________2.3. </w:t>
      </w:r>
      <w:r>
        <w:rPr>
          <w:noProof/>
          <w:szCs w:val="24"/>
        </w:rPr>
        <w:t>In general, do you feel that there is enough critical care bed capacity at your institution for postoperative patients that need it?</w:t>
      </w:r>
    </w:p>
    <w:p w:rsidR="00235A48" w:rsidRDefault="00235A48">
      <w:pPr>
        <w:pStyle w:val="BodyText"/>
        <w:ind w:firstLine="720"/>
        <w:rPr>
          <w:rFonts w:eastAsia="MS Gothic"/>
          <w:sz w:val="22"/>
        </w:rPr>
      </w:pP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Y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N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Not sure</w:t>
      </w:r>
    </w:p>
    <w:p w:rsidR="00235A48" w:rsidRDefault="00235A48">
      <w:pPr>
        <w:pStyle w:val="BodyText"/>
        <w:ind w:firstLine="720"/>
        <w:rPr>
          <w:rFonts w:ascii="MS Gothic" w:eastAsia="MS Gothic"/>
          <w:sz w:val="22"/>
        </w:rPr>
      </w:pPr>
      <w:r>
        <w:rPr>
          <w:rFonts w:eastAsia="MS Gothic"/>
          <w:noProof/>
          <w:sz w:val="22"/>
        </w:rPr>
        <w:t>Please elaborate if you would like to contribute a free text response to this question:</w:t>
      </w:r>
    </w:p>
    <w:p w:rsidR="00235A48" w:rsidRDefault="00235A48">
      <w:pPr>
        <w:pBdr>
          <w:bottom w:val="single" w:sz="4" w:space="1" w:color="auto"/>
        </w:pBdr>
        <w:spacing w:before="0"/>
        <w:rPr>
          <w:b/>
          <w:szCs w:val="24"/>
        </w:rPr>
      </w:pPr>
    </w:p>
    <w:p w:rsidR="00235A48" w:rsidRDefault="00235A48">
      <w:pPr>
        <w:spacing w:before="0"/>
        <w:rPr>
          <w:b/>
          <w:szCs w:val="24"/>
        </w:rPr>
      </w:pPr>
      <w:r>
        <w:rPr>
          <w:szCs w:val="24"/>
        </w:rPr>
        <w:lastRenderedPageBreak/>
        <w:t xml:space="preserve">2.4. </w:t>
      </w:r>
      <w:r>
        <w:rPr>
          <w:noProof/>
          <w:szCs w:val="24"/>
        </w:rPr>
        <w:t>D</w:t>
      </w:r>
      <w:r>
        <w:rPr>
          <w:b/>
          <w:noProof/>
          <w:szCs w:val="24"/>
        </w:rPr>
        <w:t>o you think that high-risk patients admitted for critical care postoperatively generally have better outcomes than if they were admitted onto a general surgical ward?</w:t>
      </w:r>
    </w:p>
    <w:p w:rsidR="00235A48" w:rsidRDefault="00235A48">
      <w:pPr>
        <w:pStyle w:val="BodyText"/>
        <w:ind w:firstLine="720"/>
        <w:rPr>
          <w:rFonts w:ascii="MS Gothic" w:eastAsia="MS Gothic"/>
          <w:sz w:val="22"/>
        </w:rPr>
      </w:pP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Y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N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Not sure</w:t>
      </w:r>
    </w:p>
    <w:p w:rsidR="00235A48" w:rsidRDefault="00235A48">
      <w:pPr>
        <w:pStyle w:val="BodyText"/>
        <w:ind w:firstLine="720"/>
        <w:rPr>
          <w:rFonts w:ascii="MS Gothic" w:eastAsia="MS Gothic"/>
          <w:sz w:val="22"/>
        </w:rPr>
      </w:pPr>
      <w:r>
        <w:rPr>
          <w:rFonts w:eastAsia="MS Gothic"/>
          <w:noProof/>
          <w:sz w:val="22"/>
        </w:rPr>
        <w:t>Please elaborate if you would like to contribute a free text response to this question:</w:t>
      </w:r>
    </w:p>
    <w:p w:rsidR="00235A48" w:rsidRDefault="00235A48">
      <w:pPr>
        <w:pBdr>
          <w:bottom w:val="single" w:sz="4" w:space="1" w:color="auto"/>
        </w:pBdr>
        <w:spacing w:before="0"/>
        <w:rPr>
          <w:b/>
          <w:szCs w:val="24"/>
        </w:rPr>
      </w:pPr>
    </w:p>
    <w:p w:rsidR="00235A48" w:rsidRDefault="00235A48">
      <w:pPr>
        <w:tabs>
          <w:tab w:val="left" w:pos="4755"/>
        </w:tabs>
        <w:spacing w:before="0"/>
        <w:rPr>
          <w:b/>
          <w:szCs w:val="24"/>
        </w:rPr>
      </w:pPr>
      <w:r>
        <w:rPr>
          <w:b/>
          <w:szCs w:val="24"/>
        </w:rPr>
        <w:tab/>
      </w:r>
    </w:p>
    <w:p w:rsidR="00235A48" w:rsidRDefault="00235A48">
      <w:pPr>
        <w:spacing w:before="0"/>
        <w:rPr>
          <w:b/>
          <w:szCs w:val="24"/>
        </w:rPr>
      </w:pPr>
      <w:r>
        <w:rPr>
          <w:b/>
          <w:szCs w:val="24"/>
        </w:rPr>
        <w:t xml:space="preserve">2.5. </w:t>
      </w:r>
      <w:r>
        <w:rPr>
          <w:b/>
          <w:noProof/>
          <w:szCs w:val="24"/>
        </w:rPr>
        <w:t>Would you proceed with surgery for a high-risk patient if you knew there was no critical care capacity on the day of surgery?</w:t>
      </w:r>
      <w:r>
        <w:rPr>
          <w:b/>
          <w:szCs w:val="24"/>
        </w:rPr>
        <w:t xml:space="preserve"> </w:t>
      </w:r>
    </w:p>
    <w:p w:rsidR="00235A48" w:rsidRDefault="00235A48">
      <w:pPr>
        <w:pStyle w:val="BodyText"/>
        <w:ind w:firstLine="720"/>
        <w:rPr>
          <w:rFonts w:ascii="MS Gothic" w:eastAsia="MS Gothic"/>
          <w:sz w:val="22"/>
        </w:rPr>
      </w:pP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Y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N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Depends</w:t>
      </w:r>
    </w:p>
    <w:p w:rsidR="00235A48" w:rsidRDefault="00235A48">
      <w:pPr>
        <w:pStyle w:val="BodyText"/>
        <w:ind w:firstLine="720"/>
        <w:rPr>
          <w:rFonts w:eastAsia="MS Gothic"/>
          <w:sz w:val="22"/>
        </w:rPr>
      </w:pPr>
      <w:r>
        <w:rPr>
          <w:rFonts w:eastAsia="MS Gothic"/>
          <w:noProof/>
          <w:sz w:val="22"/>
        </w:rPr>
        <w:t>Please elaborate if you would like to contribute a free text response to this question:</w:t>
      </w:r>
    </w:p>
    <w:p w:rsidR="00235A48" w:rsidRDefault="00235A48">
      <w:pPr>
        <w:pStyle w:val="BodyText"/>
        <w:rPr>
          <w:rFonts w:ascii="MS Gothic" w:eastAsia="MS Gothic" w:hAnsi="Times New Roman"/>
          <w:sz w:val="22"/>
        </w:rPr>
      </w:pPr>
    </w:p>
    <w:p w:rsidR="00235A48" w:rsidRDefault="00235A48">
      <w:pPr>
        <w:pBdr>
          <w:bottom w:val="single" w:sz="4" w:space="1" w:color="auto"/>
        </w:pBdr>
        <w:spacing w:before="0"/>
        <w:rPr>
          <w:b/>
          <w:szCs w:val="24"/>
        </w:rPr>
      </w:pPr>
    </w:p>
    <w:p w:rsidR="00235A48" w:rsidRDefault="00235A48">
      <w:pPr>
        <w:pStyle w:val="BodyText"/>
        <w:rPr>
          <w:rFonts w:ascii="MS Gothic" w:eastAsia="MS Gothic" w:hAnsi="Times New Roman"/>
          <w:sz w:val="22"/>
        </w:rPr>
      </w:pPr>
    </w:p>
    <w:p w:rsidR="00235A48" w:rsidRDefault="00235A48">
      <w:pPr>
        <w:spacing w:before="0"/>
        <w:rPr>
          <w:b/>
          <w:szCs w:val="24"/>
        </w:rPr>
      </w:pPr>
      <w:r>
        <w:rPr>
          <w:b/>
          <w:szCs w:val="24"/>
        </w:rPr>
        <w:t xml:space="preserve">2.6. </w:t>
      </w:r>
      <w:r>
        <w:rPr>
          <w:b/>
          <w:noProof/>
          <w:szCs w:val="24"/>
        </w:rPr>
        <w:t>Do pathways exist within your institution for certain operations mandating that patients be admitted to critical care postoperatively?</w:t>
      </w:r>
    </w:p>
    <w:p w:rsidR="00235A48" w:rsidRDefault="00235A48">
      <w:pPr>
        <w:pStyle w:val="BodyText"/>
        <w:ind w:firstLine="720"/>
        <w:rPr>
          <w:rFonts w:eastAsia="MS Gothic"/>
          <w:sz w:val="22"/>
        </w:rPr>
      </w:pP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Y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N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int="eastAsia"/>
          <w:noProof/>
          <w:sz w:val="22"/>
        </w:rPr>
        <w:t>☐</w:t>
      </w:r>
      <w:r>
        <w:rPr>
          <w:rFonts w:eastAsia="MS Gothic"/>
          <w:noProof/>
          <w:sz w:val="22"/>
        </w:rPr>
        <w:t>Not sure</w:t>
      </w:r>
    </w:p>
    <w:p w:rsidR="00235A48" w:rsidRDefault="00235A48">
      <w:pPr>
        <w:pStyle w:val="BodyText"/>
        <w:rPr>
          <w:rFonts w:ascii="MS Gothic" w:eastAsia="MS Gothic" w:hAnsi="Times New Roman"/>
          <w:sz w:val="22"/>
        </w:rPr>
      </w:pPr>
    </w:p>
    <w:p w:rsidR="00235A48" w:rsidRDefault="00235A48">
      <w:pPr>
        <w:pStyle w:val="BodyText"/>
        <w:rPr>
          <w:rFonts w:eastAsia="MS Gothic"/>
          <w:sz w:val="22"/>
        </w:rPr>
      </w:pPr>
      <w:r>
        <w:rPr>
          <w:rFonts w:eastAsia="MS Gothic"/>
          <w:sz w:val="22"/>
        </w:rPr>
        <w:t xml:space="preserve">2.7. </w:t>
      </w:r>
      <w:r>
        <w:rPr>
          <w:rFonts w:eastAsia="MS Gothic"/>
          <w:noProof/>
          <w:sz w:val="22"/>
        </w:rPr>
        <w:t>Are there specific types of surgery where you feel critical care admission should be a standard of care (e.g. elective vs. emergency surgery, open laparotomy vs laparoscopic surgery)?</w:t>
      </w:r>
      <w:r>
        <w:rPr>
          <w:rFonts w:eastAsia="MS Gothic"/>
          <w:sz w:val="22"/>
        </w:rPr>
        <w:t xml:space="preserve"> </w:t>
      </w:r>
      <w:r>
        <w:rPr>
          <w:rFonts w:eastAsia="MS Gothic"/>
          <w:noProof/>
          <w:sz w:val="22"/>
        </w:rPr>
        <w:t>Please respond with free text:</w:t>
      </w:r>
    </w:p>
    <w:p w:rsidR="00235A48" w:rsidRDefault="00235A48">
      <w:pPr>
        <w:pStyle w:val="BodyText"/>
        <w:pBdr>
          <w:bottom w:val="single" w:sz="4" w:space="1" w:color="auto"/>
        </w:pBdr>
        <w:rPr>
          <w:rFonts w:ascii="MS Gothic" w:eastAsia="MS Gothic" w:hAnsi="Times New Roman"/>
          <w:sz w:val="22"/>
        </w:rPr>
      </w:pPr>
    </w:p>
    <w:p w:rsidR="00235A48" w:rsidRDefault="00235A48">
      <w:pPr>
        <w:pStyle w:val="BodyText"/>
        <w:pBdr>
          <w:bottom w:val="single" w:sz="4" w:space="1" w:color="auto"/>
        </w:pBdr>
        <w:rPr>
          <w:rFonts w:ascii="MS Gothic" w:eastAsia="MS Gothic" w:hAnsi="Times New Roman"/>
          <w:sz w:val="22"/>
        </w:rPr>
      </w:pPr>
    </w:p>
    <w:p w:rsidR="00235A48" w:rsidRDefault="00235A48">
      <w:pPr>
        <w:pStyle w:val="BodyText"/>
        <w:rPr>
          <w:rFonts w:ascii="MS Gothic" w:eastAsia="MS Gothic" w:hAnsi="Times New Roman"/>
          <w:sz w:val="22"/>
        </w:rPr>
      </w:pPr>
    </w:p>
    <w:p w:rsidR="00235A48" w:rsidRDefault="00235A48">
      <w:pPr>
        <w:pStyle w:val="BodyText"/>
        <w:rPr>
          <w:rFonts w:eastAsia="MS Gothic"/>
          <w:sz w:val="22"/>
        </w:rPr>
      </w:pPr>
      <w:r>
        <w:rPr>
          <w:rFonts w:eastAsia="MS Gothic"/>
          <w:sz w:val="22"/>
        </w:rPr>
        <w:t xml:space="preserve">2.9. </w:t>
      </w:r>
      <w:r>
        <w:rPr>
          <w:rFonts w:eastAsia="MS Gothic"/>
          <w:noProof/>
          <w:sz w:val="22"/>
        </w:rPr>
        <w:t>What do you feel is the benefit of critical care in postoperative surgical care</w:t>
      </w:r>
      <w:r>
        <w:rPr>
          <w:rFonts w:eastAsia="MS Gothic"/>
          <w:b/>
          <w:noProof/>
          <w:sz w:val="28"/>
        </w:rPr>
        <w:t>?</w:t>
      </w:r>
      <w:r>
        <w:rPr>
          <w:rFonts w:eastAsia="MS Gothic"/>
          <w:b/>
          <w:sz w:val="28"/>
        </w:rPr>
        <w:t xml:space="preserve"> </w:t>
      </w:r>
      <w:r>
        <w:rPr>
          <w:rFonts w:eastAsia="MS Gothic"/>
          <w:b/>
          <w:noProof/>
          <w:sz w:val="28"/>
        </w:rPr>
        <w:t>Rank</w:t>
      </w:r>
      <w:r>
        <w:rPr>
          <w:rFonts w:eastAsia="MS Gothic"/>
          <w:noProof/>
          <w:sz w:val="22"/>
        </w:rPr>
        <w:t xml:space="preserve"> the following from </w:t>
      </w:r>
      <w:r>
        <w:rPr>
          <w:rFonts w:eastAsia="MS Gothic"/>
          <w:b/>
          <w:noProof/>
          <w:sz w:val="22"/>
        </w:rPr>
        <w:t>1</w:t>
      </w:r>
      <w:r>
        <w:rPr>
          <w:rFonts w:eastAsia="MS Gothic"/>
          <w:noProof/>
          <w:sz w:val="22"/>
        </w:rPr>
        <w:t xml:space="preserve"> (most important) to </w:t>
      </w:r>
      <w:r>
        <w:rPr>
          <w:rFonts w:eastAsia="MS Gothic"/>
          <w:b/>
          <w:noProof/>
          <w:sz w:val="22"/>
        </w:rPr>
        <w:t>6</w:t>
      </w:r>
      <w:r>
        <w:rPr>
          <w:rFonts w:eastAsia="MS Gothic"/>
          <w:noProof/>
          <w:sz w:val="22"/>
        </w:rPr>
        <w:t xml:space="preserve"> (least important), if there is no response for “other” please answer that as </w:t>
      </w:r>
      <w:r>
        <w:rPr>
          <w:rFonts w:eastAsia="MS Gothic"/>
          <w:b/>
          <w:noProof/>
          <w:sz w:val="22"/>
        </w:rPr>
        <w:t>6</w:t>
      </w:r>
      <w:r>
        <w:rPr>
          <w:rFonts w:eastAsia="MS Gothic"/>
          <w:noProof/>
          <w:sz w:val="22"/>
        </w:rPr>
        <w:t xml:space="preserve"> (least important):</w:t>
      </w:r>
    </w:p>
    <w:p w:rsidR="00235A48" w:rsidRDefault="00235A48">
      <w:pPr>
        <w:pStyle w:val="BodyText"/>
        <w:pBdr>
          <w:bottom w:val="single" w:sz="4" w:space="1" w:color="auto"/>
        </w:pBdr>
        <w:rPr>
          <w:rFonts w:eastAsia="MS Gothic"/>
          <w:sz w:val="22"/>
        </w:rPr>
      </w:pPr>
      <w:r>
        <w:rPr>
          <w:rFonts w:ascii="MS Gothic" w:eastAsia="MS Gothic" w:hAnsi="MS Gothic" w:cs="MS Gothic" w:hint="eastAsia"/>
          <w:noProof/>
          <w:sz w:val="48"/>
        </w:rPr>
        <w:t>☐</w:t>
      </w:r>
      <w:r>
        <w:rPr>
          <w:rFonts w:eastAsia="MS Gothic"/>
          <w:noProof/>
          <w:sz w:val="22"/>
        </w:rPr>
        <w:t>Increased monitoring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Ansi="MS Gothic" w:cs="MS Gothic" w:hint="eastAsia"/>
          <w:noProof/>
          <w:sz w:val="48"/>
        </w:rPr>
        <w:t>☐</w:t>
      </w:r>
      <w:r>
        <w:rPr>
          <w:rFonts w:eastAsia="MS Gothic"/>
          <w:noProof/>
          <w:sz w:val="22"/>
        </w:rPr>
        <w:t>Higher nurse:patient ratio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</w:p>
    <w:p w:rsidR="00235A48" w:rsidRDefault="00235A48">
      <w:pPr>
        <w:pStyle w:val="BodyText"/>
        <w:pBdr>
          <w:bottom w:val="single" w:sz="4" w:space="1" w:color="auto"/>
        </w:pBdr>
        <w:rPr>
          <w:rFonts w:eastAsia="MS Gothic"/>
          <w:sz w:val="22"/>
        </w:rPr>
      </w:pPr>
      <w:r>
        <w:rPr>
          <w:rFonts w:ascii="MS Gothic" w:eastAsia="MS Gothic" w:hAnsi="MS Gothic" w:cs="MS Gothic" w:hint="eastAsia"/>
          <w:noProof/>
          <w:sz w:val="48"/>
        </w:rPr>
        <w:t>☐</w:t>
      </w:r>
      <w:r>
        <w:rPr>
          <w:rFonts w:eastAsia="MS Gothic"/>
          <w:noProof/>
          <w:sz w:val="22"/>
        </w:rPr>
        <w:t>Ability to deliver complex therapies</w:t>
      </w:r>
      <w:r>
        <w:rPr>
          <w:rFonts w:ascii="MS Gothic" w:eastAsia="MS Gothic"/>
          <w:sz w:val="22"/>
        </w:rPr>
        <w:tab/>
      </w:r>
      <w:r>
        <w:rPr>
          <w:rFonts w:ascii="MS Gothic" w:eastAsia="MS Gothic" w:hAnsi="MS Gothic" w:cs="MS Gothic" w:hint="eastAsia"/>
          <w:noProof/>
          <w:sz w:val="48"/>
        </w:rPr>
        <w:t>☐</w:t>
      </w:r>
      <w:r>
        <w:rPr>
          <w:rFonts w:eastAsia="MS Gothic"/>
          <w:noProof/>
          <w:sz w:val="22"/>
        </w:rPr>
        <w:t>Higher doctor:patient ratio</w:t>
      </w:r>
      <w:r>
        <w:rPr>
          <w:rFonts w:eastAsia="MS Gothic"/>
          <w:sz w:val="22"/>
        </w:rPr>
        <w:tab/>
      </w:r>
    </w:p>
    <w:p w:rsidR="00235A48" w:rsidRDefault="00235A48">
      <w:pPr>
        <w:pStyle w:val="BodyText"/>
        <w:pBdr>
          <w:bottom w:val="single" w:sz="4" w:space="1" w:color="auto"/>
        </w:pBdr>
        <w:rPr>
          <w:rFonts w:ascii="MS Gothic" w:eastAsia="MS Gothic"/>
          <w:sz w:val="22"/>
        </w:rPr>
      </w:pPr>
      <w:r>
        <w:rPr>
          <w:rFonts w:ascii="MS Gothic" w:eastAsia="MS Gothic" w:hAnsi="MS Gothic" w:cs="MS Gothic" w:hint="eastAsia"/>
          <w:noProof/>
          <w:sz w:val="48"/>
        </w:rPr>
        <w:t>☐</w:t>
      </w:r>
      <w:r>
        <w:rPr>
          <w:rFonts w:eastAsia="MS Gothic"/>
          <w:noProof/>
          <w:sz w:val="22"/>
        </w:rPr>
        <w:t>Consultant Intensivist input</w:t>
      </w:r>
      <w:r>
        <w:rPr>
          <w:rFonts w:eastAsia="MS Gothic"/>
          <w:sz w:val="22"/>
        </w:rPr>
        <w:tab/>
      </w:r>
      <w:r>
        <w:rPr>
          <w:rFonts w:eastAsia="MS Gothic"/>
          <w:sz w:val="22"/>
        </w:rPr>
        <w:tab/>
      </w:r>
      <w:r>
        <w:rPr>
          <w:rFonts w:ascii="MS Gothic" w:eastAsia="MS Gothic" w:hAnsi="MS Gothic" w:cs="MS Gothic" w:hint="eastAsia"/>
          <w:noProof/>
          <w:sz w:val="48"/>
        </w:rPr>
        <w:t>☐</w:t>
      </w:r>
      <w:r>
        <w:rPr>
          <w:rFonts w:eastAsia="MS Gothic"/>
          <w:noProof/>
          <w:sz w:val="22"/>
        </w:rPr>
        <w:t>Other:</w:t>
      </w:r>
      <w:r>
        <w:rPr>
          <w:rFonts w:eastAsia="MS Gothic"/>
          <w:sz w:val="22"/>
        </w:rPr>
        <w:t xml:space="preserve"> _____________________________________</w:t>
      </w:r>
    </w:p>
    <w:p w:rsidR="00235A48" w:rsidRDefault="00235A48">
      <w:pPr>
        <w:pStyle w:val="BodyText"/>
        <w:pBdr>
          <w:bottom w:val="single" w:sz="4" w:space="1" w:color="auto"/>
        </w:pBdr>
        <w:rPr>
          <w:rFonts w:ascii="MS Gothic" w:eastAsia="MS Gothic" w:hAnsi="Times New Roman"/>
          <w:sz w:val="22"/>
        </w:rPr>
      </w:pPr>
    </w:p>
    <w:p w:rsidR="00235A48" w:rsidRDefault="00235A48">
      <w:pPr>
        <w:pStyle w:val="Heading2"/>
        <w:rPr>
          <w:bCs w:val="0"/>
          <w:szCs w:val="24"/>
        </w:rPr>
      </w:pPr>
      <w:r>
        <w:rPr>
          <w:bCs w:val="0"/>
          <w:noProof/>
          <w:szCs w:val="24"/>
        </w:rPr>
        <w:lastRenderedPageBreak/>
        <w:t>Risk stratification</w:t>
      </w:r>
    </w:p>
    <w:p w:rsidR="00235A48" w:rsidRDefault="00235A48">
      <w:pPr>
        <w:spacing w:before="0" w:after="0" w:line="240" w:lineRule="auto"/>
        <w:rPr>
          <w:b/>
          <w:i/>
          <w:sz w:val="28"/>
          <w:szCs w:val="24"/>
        </w:rPr>
      </w:pPr>
      <w:r>
        <w:rPr>
          <w:b/>
          <w:i/>
          <w:noProof/>
          <w:sz w:val="28"/>
          <w:szCs w:val="24"/>
        </w:rPr>
        <w:t>How frequently do you use the following risk stratification tools in your perioperative practice?</w:t>
      </w:r>
    </w:p>
    <w:p w:rsidR="00235A48" w:rsidRDefault="00235A48">
      <w:pPr>
        <w:spacing w:line="120" w:lineRule="auto"/>
        <w:rPr>
          <w:szCs w:val="24"/>
        </w:rPr>
      </w:pPr>
      <w:r>
        <w:rPr>
          <w:noProof/>
          <w:szCs w:val="24"/>
        </w:rPr>
        <w:t xml:space="preserve">(Please circle </w:t>
      </w:r>
      <w:r>
        <w:rPr>
          <w:b/>
          <w:noProof/>
          <w:szCs w:val="24"/>
        </w:rPr>
        <w:t>0</w:t>
      </w:r>
      <w:r>
        <w:rPr>
          <w:noProof/>
          <w:szCs w:val="24"/>
        </w:rPr>
        <w:t xml:space="preserve"> to </w:t>
      </w:r>
      <w:r>
        <w:rPr>
          <w:b/>
          <w:noProof/>
          <w:szCs w:val="24"/>
        </w:rPr>
        <w:t>4</w:t>
      </w:r>
      <w:r>
        <w:rPr>
          <w:noProof/>
          <w:szCs w:val="24"/>
        </w:rPr>
        <w:t>, where:</w:t>
      </w:r>
      <w:r>
        <w:rPr>
          <w:szCs w:val="24"/>
        </w:rPr>
        <w:t xml:space="preserve"> </w:t>
      </w:r>
      <w:r>
        <w:rPr>
          <w:b/>
          <w:noProof/>
          <w:szCs w:val="24"/>
        </w:rPr>
        <w:t>0</w:t>
      </w:r>
      <w:r>
        <w:rPr>
          <w:noProof/>
          <w:szCs w:val="24"/>
        </w:rPr>
        <w:t xml:space="preserve"> = Never, </w:t>
      </w:r>
      <w:r>
        <w:rPr>
          <w:b/>
          <w:noProof/>
          <w:szCs w:val="24"/>
        </w:rPr>
        <w:t>1</w:t>
      </w:r>
      <w:r>
        <w:rPr>
          <w:noProof/>
          <w:szCs w:val="24"/>
        </w:rPr>
        <w:t xml:space="preserve"> = Occasionally, </w:t>
      </w:r>
      <w:r>
        <w:rPr>
          <w:b/>
          <w:noProof/>
          <w:szCs w:val="24"/>
        </w:rPr>
        <w:t>2</w:t>
      </w:r>
      <w:r>
        <w:rPr>
          <w:noProof/>
          <w:szCs w:val="24"/>
        </w:rPr>
        <w:t xml:space="preserve"> = Usually and </w:t>
      </w:r>
      <w:r>
        <w:rPr>
          <w:b/>
          <w:noProof/>
          <w:szCs w:val="24"/>
        </w:rPr>
        <w:t>3</w:t>
      </w:r>
      <w:r>
        <w:rPr>
          <w:noProof/>
          <w:szCs w:val="24"/>
        </w:rPr>
        <w:t xml:space="preserve"> = Always)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b/>
        </w:rPr>
      </w:pPr>
      <w:r>
        <w:rPr>
          <w:b/>
        </w:rPr>
        <w:t xml:space="preserve">1.   </w:t>
      </w:r>
      <w:r>
        <w:rPr>
          <w:b/>
          <w:noProof/>
        </w:rPr>
        <w:t>American Society of Anaesthesiologists Physical Status (ASA-PS)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sz w:val="12"/>
        </w:rPr>
      </w:pPr>
      <w:r>
        <w:rPr>
          <w:b/>
        </w:rPr>
        <w:t xml:space="preserve">2.   </w:t>
      </w:r>
      <w:r>
        <w:rPr>
          <w:b/>
          <w:noProof/>
        </w:rPr>
        <w:t>Charlson Comorbidity Index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sz w:val="12"/>
        </w:rPr>
      </w:pPr>
      <w:r>
        <w:rPr>
          <w:b/>
        </w:rPr>
        <w:t xml:space="preserve">3.   </w:t>
      </w:r>
      <w:r>
        <w:rPr>
          <w:b/>
          <w:noProof/>
        </w:rPr>
        <w:t>Revised Cardiac Risk Index (RCRI)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b/>
        </w:rPr>
      </w:pPr>
      <w:r>
        <w:rPr>
          <w:b/>
        </w:rPr>
        <w:t xml:space="preserve">4.   </w:t>
      </w:r>
      <w:r>
        <w:rPr>
          <w:b/>
          <w:noProof/>
        </w:rPr>
        <w:t>Surgical Risk Scale (SRS)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  <w:r>
        <w:rPr>
          <w:b/>
        </w:rPr>
        <w:t xml:space="preserve"> 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b/>
        </w:rPr>
      </w:pPr>
      <w:r>
        <w:rPr>
          <w:b/>
        </w:rPr>
        <w:t xml:space="preserve">5.   </w:t>
      </w:r>
      <w:r>
        <w:rPr>
          <w:b/>
          <w:noProof/>
        </w:rPr>
        <w:t>POSSUM and/or associated derivatives</w:t>
      </w:r>
      <w:r>
        <w:rPr>
          <w:rStyle w:val="FootnoteReference"/>
          <w:b/>
          <w:noProof/>
        </w:rPr>
        <w:footnoteReference w:id="2"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  <w:r>
        <w:rPr>
          <w:b/>
        </w:rPr>
        <w:t xml:space="preserve"> 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b/>
        </w:rPr>
      </w:pPr>
      <w:r>
        <w:rPr>
          <w:b/>
        </w:rPr>
        <w:t xml:space="preserve">6.   </w:t>
      </w:r>
      <w:r>
        <w:rPr>
          <w:b/>
          <w:noProof/>
        </w:rPr>
        <w:t>Surgical Outcome Risk Tool (SORT)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</w:t>
      </w:r>
      <w: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sz w:val="12"/>
        </w:rPr>
      </w:pPr>
      <w:r>
        <w:rPr>
          <w:b/>
        </w:rPr>
        <w:t xml:space="preserve">7.   </w:t>
      </w:r>
      <w:r>
        <w:rPr>
          <w:b/>
          <w:noProof/>
        </w:rPr>
        <w:t>Cardiopulmonary exercise testing (CPET)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sz w:val="12"/>
        </w:rPr>
      </w:pPr>
      <w:r>
        <w:rPr>
          <w:b/>
        </w:rPr>
        <w:t xml:space="preserve">8.   </w:t>
      </w:r>
      <w:r>
        <w:rPr>
          <w:b/>
          <w:noProof/>
        </w:rPr>
        <w:t>EuroSCORE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sz w:val="12"/>
        </w:rPr>
      </w:pPr>
      <w:r>
        <w:rPr>
          <w:b/>
        </w:rPr>
        <w:t xml:space="preserve">9.   </w:t>
      </w:r>
      <w:r>
        <w:rPr>
          <w:b/>
          <w:noProof/>
        </w:rPr>
        <w:t>Duke Activity Status Index or other Metabolic Equivalents (MET) Scoring system</w:t>
      </w:r>
      <w:r>
        <w:rPr>
          <w:b/>
        </w:rPr>
        <w:tab/>
      </w:r>
      <w:r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sz w:val="12"/>
        </w:rPr>
      </w:pPr>
      <w:r>
        <w:rPr>
          <w:b/>
        </w:rPr>
        <w:t xml:space="preserve">10. </w:t>
      </w:r>
      <w:r>
        <w:rPr>
          <w:b/>
          <w:noProof/>
        </w:rPr>
        <w:t>New York Heart Association Functional Classification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sz w:val="12"/>
        </w:rPr>
      </w:pPr>
      <w:r>
        <w:rPr>
          <w:b/>
        </w:rPr>
        <w:t xml:space="preserve">11. </w:t>
      </w:r>
      <w:r>
        <w:rPr>
          <w:b/>
          <w:noProof/>
        </w:rPr>
        <w:t>Acute Physiology &amp; Chronic Health Evaluation II (APACHE-II)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 xml:space="preserve">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p w:rsidR="00235A48" w:rsidRDefault="00235A48">
      <w:pPr>
        <w:pStyle w:val="Heading3"/>
        <w:pBdr>
          <w:bottom w:val="single" w:sz="2" w:space="1" w:color="7F7F7F"/>
          <w:between w:val="single" w:sz="2" w:space="1" w:color="7F7F7F"/>
        </w:pBdr>
        <w:rPr>
          <w:sz w:val="12"/>
        </w:rPr>
      </w:pPr>
      <w:r>
        <w:rPr>
          <w:b/>
        </w:rPr>
        <w:t xml:space="preserve">12. </w:t>
      </w:r>
      <w:r>
        <w:rPr>
          <w:b/>
          <w:noProof/>
        </w:rPr>
        <w:t>Sequential Organ Failure Assessment (SOFA)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noProof/>
          <w:sz w:val="12"/>
        </w:rPr>
        <w:t xml:space="preserve">Never </w:t>
      </w:r>
      <w:r>
        <w:rPr>
          <w:noProof/>
        </w:rPr>
        <w:t xml:space="preserve">0    1   2   3 </w:t>
      </w:r>
      <w:r>
        <w:rPr>
          <w:noProof/>
          <w:sz w:val="12"/>
        </w:rPr>
        <w:t>always</w:t>
      </w:r>
    </w:p>
    <w:sectPr w:rsidR="00235A48">
      <w:headerReference w:type="default" r:id="rId12"/>
      <w:footerReference w:type="default" r:id="rId13"/>
      <w:pgSz w:w="12240" w:h="15840"/>
      <w:pgMar w:top="238" w:right="720" w:bottom="9" w:left="720" w:header="72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7B" w:rsidRDefault="00FC577B">
      <w:pPr>
        <w:rPr>
          <w:szCs w:val="24"/>
        </w:rPr>
      </w:pPr>
      <w:r>
        <w:rPr>
          <w:szCs w:val="24"/>
        </w:rPr>
        <w:separator/>
      </w:r>
    </w:p>
    <w:p w:rsidR="00FC577B" w:rsidRDefault="00FC577B">
      <w:pPr>
        <w:rPr>
          <w:szCs w:val="24"/>
        </w:rPr>
      </w:pPr>
    </w:p>
    <w:p w:rsidR="00FC577B" w:rsidRDefault="00FC577B">
      <w:pPr>
        <w:rPr>
          <w:szCs w:val="24"/>
        </w:rPr>
      </w:pPr>
    </w:p>
  </w:endnote>
  <w:endnote w:type="continuationSeparator" w:id="0">
    <w:p w:rsidR="00FC577B" w:rsidRDefault="00FC577B">
      <w:pPr>
        <w:rPr>
          <w:szCs w:val="24"/>
        </w:rPr>
      </w:pPr>
      <w:r>
        <w:rPr>
          <w:szCs w:val="24"/>
        </w:rPr>
        <w:continuationSeparator/>
      </w:r>
    </w:p>
    <w:p w:rsidR="00FC577B" w:rsidRDefault="00FC577B">
      <w:pPr>
        <w:rPr>
          <w:szCs w:val="24"/>
        </w:rPr>
      </w:pPr>
    </w:p>
    <w:p w:rsidR="00FC577B" w:rsidRDefault="00FC577B">
      <w:pPr>
        <w:rPr>
          <w:szCs w:val="24"/>
        </w:rPr>
      </w:pPr>
    </w:p>
  </w:endnote>
  <w:endnote w:type="continuationNotice" w:id="1">
    <w:p w:rsidR="00FC577B" w:rsidRDefault="00FC577B">
      <w:pPr>
        <w:spacing w:before="0" w:after="0" w:line="240" w:lineRule="auto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48" w:rsidRDefault="00235A48">
    <w:pPr>
      <w:pStyle w:val="Footer"/>
      <w:spacing w:before="0"/>
      <w:jc w:val="left"/>
      <w:rPr>
        <w:sz w:val="20"/>
        <w:szCs w:val="24"/>
      </w:rPr>
    </w:pPr>
    <w:r>
      <w:rPr>
        <w:noProof/>
        <w:sz w:val="20"/>
        <w:szCs w:val="24"/>
      </w:rPr>
      <w:t>Atodiad 4 – Is-astudiaeth CRF Canfyddiadau Clinigwyr, Fersiwn 1.0 / Appendix 4 – Clinician Perception Substudy CRF, Version 1.0.</w:t>
    </w:r>
    <w:r>
      <w:rPr>
        <w:sz w:val="20"/>
        <w:szCs w:val="24"/>
      </w:rPr>
      <w:t xml:space="preserve"> </w:t>
    </w:r>
  </w:p>
  <w:p w:rsidR="00235A48" w:rsidRDefault="00235A48">
    <w:pPr>
      <w:pStyle w:val="Footer"/>
      <w:spacing w:before="0"/>
      <w:jc w:val="left"/>
      <w:rPr>
        <w:sz w:val="20"/>
        <w:szCs w:val="24"/>
      </w:rPr>
    </w:pPr>
    <w:r>
      <w:rPr>
        <w:noProof/>
        <w:sz w:val="20"/>
        <w:szCs w:val="24"/>
      </w:rPr>
      <w:t>Newidiwyd ddiwethaf 01/02/2017 / Last amended 01/02/2017</w:t>
    </w:r>
    <w:r>
      <w:rPr>
        <w:sz w:val="20"/>
        <w:szCs w:val="24"/>
      </w:rPr>
      <w:tab/>
    </w:r>
    <w:r>
      <w:rPr>
        <w:noProof/>
        <w:sz w:val="20"/>
        <w:szCs w:val="24"/>
      </w:rPr>
      <w:t xml:space="preserve">Tudalen </w:t>
    </w:r>
    <w:r>
      <w:rPr>
        <w:noProof/>
        <w:sz w:val="20"/>
        <w:szCs w:val="24"/>
      </w:rPr>
      <w:fldChar w:fldCharType="begin"/>
    </w:r>
    <w:r>
      <w:rPr>
        <w:noProof/>
        <w:sz w:val="20"/>
        <w:szCs w:val="24"/>
      </w:rPr>
      <w:instrText xml:space="preserve"> PAGE  \* Arabic  \* MERGEFORMAT </w:instrText>
    </w:r>
    <w:r>
      <w:rPr>
        <w:noProof/>
        <w:sz w:val="20"/>
        <w:szCs w:val="24"/>
      </w:rPr>
      <w:fldChar w:fldCharType="separate"/>
    </w:r>
    <w:r w:rsidR="002C7DCE">
      <w:rPr>
        <w:noProof/>
        <w:sz w:val="20"/>
        <w:szCs w:val="24"/>
      </w:rPr>
      <w:t>1</w:t>
    </w:r>
    <w:r>
      <w:rPr>
        <w:noProof/>
        <w:sz w:val="20"/>
        <w:szCs w:val="24"/>
      </w:rPr>
      <w:fldChar w:fldCharType="end"/>
    </w:r>
    <w:r>
      <w:rPr>
        <w:noProof/>
        <w:sz w:val="20"/>
        <w:szCs w:val="24"/>
      </w:rPr>
      <w:t xml:space="preserve"> o </w:t>
    </w:r>
    <w:r w:rsidR="002C7DCE">
      <w:fldChar w:fldCharType="begin"/>
    </w:r>
    <w:r w:rsidR="002C7DCE">
      <w:instrText xml:space="preserve"> NUMPAGES  \* Arabic  \* MERGEFORMAT </w:instrText>
    </w:r>
    <w:r w:rsidR="002C7DCE">
      <w:fldChar w:fldCharType="separate"/>
    </w:r>
    <w:r w:rsidR="002C7DCE" w:rsidRPr="002C7DCE">
      <w:rPr>
        <w:noProof/>
        <w:sz w:val="20"/>
        <w:szCs w:val="24"/>
      </w:rPr>
      <w:t>5</w:t>
    </w:r>
    <w:r w:rsidR="002C7DCE">
      <w:rPr>
        <w:noProof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7B" w:rsidRDefault="00FC577B">
      <w:pPr>
        <w:rPr>
          <w:szCs w:val="24"/>
        </w:rPr>
      </w:pPr>
      <w:r>
        <w:rPr>
          <w:szCs w:val="24"/>
        </w:rPr>
        <w:separator/>
      </w:r>
    </w:p>
    <w:p w:rsidR="00FC577B" w:rsidRDefault="00FC577B">
      <w:pPr>
        <w:rPr>
          <w:szCs w:val="24"/>
        </w:rPr>
      </w:pPr>
    </w:p>
    <w:p w:rsidR="00FC577B" w:rsidRDefault="00FC577B">
      <w:pPr>
        <w:rPr>
          <w:szCs w:val="24"/>
        </w:rPr>
      </w:pPr>
    </w:p>
  </w:footnote>
  <w:footnote w:type="continuationSeparator" w:id="0">
    <w:p w:rsidR="00FC577B" w:rsidRDefault="00FC577B">
      <w:pPr>
        <w:rPr>
          <w:szCs w:val="24"/>
        </w:rPr>
      </w:pPr>
      <w:r>
        <w:rPr>
          <w:szCs w:val="24"/>
        </w:rPr>
        <w:continuationSeparator/>
      </w:r>
    </w:p>
    <w:p w:rsidR="00FC577B" w:rsidRDefault="00FC577B">
      <w:pPr>
        <w:rPr>
          <w:szCs w:val="24"/>
        </w:rPr>
      </w:pPr>
    </w:p>
    <w:p w:rsidR="00FC577B" w:rsidRDefault="00FC577B">
      <w:pPr>
        <w:rPr>
          <w:szCs w:val="24"/>
        </w:rPr>
      </w:pPr>
    </w:p>
  </w:footnote>
  <w:footnote w:type="continuationNotice" w:id="1">
    <w:p w:rsidR="00FC577B" w:rsidRDefault="00FC577B">
      <w:pPr>
        <w:spacing w:before="0" w:after="0" w:line="240" w:lineRule="auto"/>
        <w:rPr>
          <w:szCs w:val="24"/>
        </w:rPr>
      </w:pPr>
    </w:p>
  </w:footnote>
  <w:footnote w:id="2">
    <w:p w:rsidR="00235A48" w:rsidRDefault="00235A48">
      <w:pPr>
        <w:pStyle w:val="FootnoteText"/>
        <w:rPr>
          <w:szCs w:val="24"/>
        </w:rPr>
      </w:pPr>
      <w:r>
        <w:rPr>
          <w:rStyle w:val="FootnoteReference"/>
          <w:szCs w:val="24"/>
        </w:rPr>
        <w:footnoteRef/>
      </w:r>
      <w:r>
        <w:rPr>
          <w:szCs w:val="24"/>
        </w:rPr>
        <w:t xml:space="preserve"> </w:t>
      </w:r>
      <w:r>
        <w:rPr>
          <w:noProof/>
          <w:szCs w:val="24"/>
        </w:rPr>
        <w:t>Physiological and Operative Severity Score for the enUmeration of Mortality and Morbidity, including p-POSSUM, v-POSSUM,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48" w:rsidRDefault="00282C98">
    <w:pPr>
      <w:spacing w:before="0"/>
      <w:rPr>
        <w:szCs w:val="24"/>
      </w:rPr>
    </w:pPr>
    <w:r>
      <w:rPr>
        <w:noProof/>
        <w:snapToGrid/>
        <w:szCs w:val="24"/>
        <w:lang w:val="en-GB" w:eastAsia="en-GB"/>
      </w:rPr>
      <w:drawing>
        <wp:inline distT="0" distB="0" distL="0" distR="0">
          <wp:extent cx="2152650" cy="523875"/>
          <wp:effectExtent l="1905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napToGrid/>
        <w:szCs w:val="24"/>
        <w:lang w:val="en-GB" w:eastAsia="en-GB"/>
      </w:rPr>
      <w:drawing>
        <wp:inline distT="0" distB="0" distL="0" distR="0">
          <wp:extent cx="1762125" cy="419100"/>
          <wp:effectExtent l="19050" t="0" r="9525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5A48">
      <w:rPr>
        <w:szCs w:val="24"/>
      </w:rPr>
      <w:t xml:space="preserve">   </w:t>
    </w:r>
    <w:r>
      <w:rPr>
        <w:noProof/>
        <w:snapToGrid/>
        <w:szCs w:val="24"/>
        <w:lang w:val="en-GB" w:eastAsia="en-GB"/>
      </w:rPr>
      <w:drawing>
        <wp:inline distT="0" distB="0" distL="0" distR="0">
          <wp:extent cx="914400" cy="419100"/>
          <wp:effectExtent l="19050" t="0" r="0" b="0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5A48">
      <w:rPr>
        <w:szCs w:val="24"/>
      </w:rPr>
      <w:t xml:space="preserve">   </w:t>
    </w:r>
    <w:r>
      <w:rPr>
        <w:noProof/>
        <w:snapToGrid/>
        <w:szCs w:val="24"/>
        <w:lang w:val="en-GB" w:eastAsia="en-GB"/>
      </w:rPr>
      <w:drawing>
        <wp:inline distT="0" distB="0" distL="0" distR="0">
          <wp:extent cx="1143000" cy="552450"/>
          <wp:effectExtent l="19050" t="0" r="0" b="0"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4C29"/>
    <w:multiLevelType w:val="hybridMultilevel"/>
    <w:tmpl w:val="B3A2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D0"/>
    <w:rsid w:val="00002833"/>
    <w:rsid w:val="00007B97"/>
    <w:rsid w:val="0002156D"/>
    <w:rsid w:val="000728E7"/>
    <w:rsid w:val="000750C0"/>
    <w:rsid w:val="00075FC4"/>
    <w:rsid w:val="00090CF9"/>
    <w:rsid w:val="000924BF"/>
    <w:rsid w:val="000A5AC2"/>
    <w:rsid w:val="000F319A"/>
    <w:rsid w:val="000F5638"/>
    <w:rsid w:val="00102BB8"/>
    <w:rsid w:val="00102F19"/>
    <w:rsid w:val="00107F7B"/>
    <w:rsid w:val="00137116"/>
    <w:rsid w:val="00154AEB"/>
    <w:rsid w:val="00157376"/>
    <w:rsid w:val="0017473A"/>
    <w:rsid w:val="00175B6E"/>
    <w:rsid w:val="00194665"/>
    <w:rsid w:val="001A1361"/>
    <w:rsid w:val="001A6B28"/>
    <w:rsid w:val="001C185E"/>
    <w:rsid w:val="001D2747"/>
    <w:rsid w:val="001D4099"/>
    <w:rsid w:val="001E4979"/>
    <w:rsid w:val="00203296"/>
    <w:rsid w:val="00215D31"/>
    <w:rsid w:val="002230A2"/>
    <w:rsid w:val="00235A48"/>
    <w:rsid w:val="00247ECA"/>
    <w:rsid w:val="0025400C"/>
    <w:rsid w:val="00265CB4"/>
    <w:rsid w:val="00273E6F"/>
    <w:rsid w:val="00282C98"/>
    <w:rsid w:val="00291573"/>
    <w:rsid w:val="002942B7"/>
    <w:rsid w:val="002C7DCE"/>
    <w:rsid w:val="0031051A"/>
    <w:rsid w:val="00330CF5"/>
    <w:rsid w:val="00344350"/>
    <w:rsid w:val="00365D59"/>
    <w:rsid w:val="003702B0"/>
    <w:rsid w:val="0037519C"/>
    <w:rsid w:val="00377B2D"/>
    <w:rsid w:val="003D1D4D"/>
    <w:rsid w:val="00412C58"/>
    <w:rsid w:val="0041578D"/>
    <w:rsid w:val="00450214"/>
    <w:rsid w:val="00452F1A"/>
    <w:rsid w:val="00464014"/>
    <w:rsid w:val="00472852"/>
    <w:rsid w:val="00476208"/>
    <w:rsid w:val="00486212"/>
    <w:rsid w:val="004A60A9"/>
    <w:rsid w:val="004C14D5"/>
    <w:rsid w:val="004D4E0F"/>
    <w:rsid w:val="00507CDF"/>
    <w:rsid w:val="00514854"/>
    <w:rsid w:val="005305C8"/>
    <w:rsid w:val="00530EBC"/>
    <w:rsid w:val="0055285E"/>
    <w:rsid w:val="005608F8"/>
    <w:rsid w:val="00587651"/>
    <w:rsid w:val="005A03DA"/>
    <w:rsid w:val="005A2862"/>
    <w:rsid w:val="005B04E4"/>
    <w:rsid w:val="005B44BA"/>
    <w:rsid w:val="005C2817"/>
    <w:rsid w:val="005D0B46"/>
    <w:rsid w:val="005D45DC"/>
    <w:rsid w:val="00602A1E"/>
    <w:rsid w:val="00636E53"/>
    <w:rsid w:val="006470C7"/>
    <w:rsid w:val="0065525B"/>
    <w:rsid w:val="00655CBF"/>
    <w:rsid w:val="00665827"/>
    <w:rsid w:val="00675598"/>
    <w:rsid w:val="00682826"/>
    <w:rsid w:val="006A5529"/>
    <w:rsid w:val="006B0B48"/>
    <w:rsid w:val="006D380C"/>
    <w:rsid w:val="006E1875"/>
    <w:rsid w:val="006F16A4"/>
    <w:rsid w:val="00713114"/>
    <w:rsid w:val="00721A99"/>
    <w:rsid w:val="0072237A"/>
    <w:rsid w:val="007304BD"/>
    <w:rsid w:val="007518FE"/>
    <w:rsid w:val="00752469"/>
    <w:rsid w:val="00752FC2"/>
    <w:rsid w:val="0075641C"/>
    <w:rsid w:val="007801DD"/>
    <w:rsid w:val="007A143E"/>
    <w:rsid w:val="007B04A2"/>
    <w:rsid w:val="007C135C"/>
    <w:rsid w:val="007C4288"/>
    <w:rsid w:val="007D1FFC"/>
    <w:rsid w:val="007D6B08"/>
    <w:rsid w:val="008041D1"/>
    <w:rsid w:val="00813EEF"/>
    <w:rsid w:val="008523F8"/>
    <w:rsid w:val="0085447D"/>
    <w:rsid w:val="008758BA"/>
    <w:rsid w:val="008A5194"/>
    <w:rsid w:val="008D3487"/>
    <w:rsid w:val="008E6F5B"/>
    <w:rsid w:val="00903BC8"/>
    <w:rsid w:val="00911F11"/>
    <w:rsid w:val="00913818"/>
    <w:rsid w:val="00933D27"/>
    <w:rsid w:val="00934502"/>
    <w:rsid w:val="009808A3"/>
    <w:rsid w:val="00995566"/>
    <w:rsid w:val="009A41C0"/>
    <w:rsid w:val="009B5129"/>
    <w:rsid w:val="009B56FF"/>
    <w:rsid w:val="009B7095"/>
    <w:rsid w:val="009C0ED0"/>
    <w:rsid w:val="009C6951"/>
    <w:rsid w:val="009E4F88"/>
    <w:rsid w:val="00A014D9"/>
    <w:rsid w:val="00A228BB"/>
    <w:rsid w:val="00A45E1B"/>
    <w:rsid w:val="00A64AA8"/>
    <w:rsid w:val="00A85AF2"/>
    <w:rsid w:val="00AA018D"/>
    <w:rsid w:val="00AC15B5"/>
    <w:rsid w:val="00AC692D"/>
    <w:rsid w:val="00AD22C2"/>
    <w:rsid w:val="00AE697A"/>
    <w:rsid w:val="00AF036A"/>
    <w:rsid w:val="00B3758A"/>
    <w:rsid w:val="00B5284B"/>
    <w:rsid w:val="00B53C7A"/>
    <w:rsid w:val="00B743F9"/>
    <w:rsid w:val="00B926F3"/>
    <w:rsid w:val="00BA08F0"/>
    <w:rsid w:val="00BA49E1"/>
    <w:rsid w:val="00BA7CD0"/>
    <w:rsid w:val="00BB0FF0"/>
    <w:rsid w:val="00BC3567"/>
    <w:rsid w:val="00BE43B8"/>
    <w:rsid w:val="00BF6C45"/>
    <w:rsid w:val="00C012BD"/>
    <w:rsid w:val="00C30698"/>
    <w:rsid w:val="00C433EF"/>
    <w:rsid w:val="00C43C9C"/>
    <w:rsid w:val="00C7570E"/>
    <w:rsid w:val="00C75C20"/>
    <w:rsid w:val="00C854FA"/>
    <w:rsid w:val="00CA47CF"/>
    <w:rsid w:val="00CA683C"/>
    <w:rsid w:val="00CB43B9"/>
    <w:rsid w:val="00CC5273"/>
    <w:rsid w:val="00CC6DEF"/>
    <w:rsid w:val="00CC7372"/>
    <w:rsid w:val="00CD66DC"/>
    <w:rsid w:val="00CF4018"/>
    <w:rsid w:val="00CF427B"/>
    <w:rsid w:val="00D21ECC"/>
    <w:rsid w:val="00D22EF4"/>
    <w:rsid w:val="00D24C3C"/>
    <w:rsid w:val="00D619F3"/>
    <w:rsid w:val="00D63543"/>
    <w:rsid w:val="00D642B9"/>
    <w:rsid w:val="00D74E5E"/>
    <w:rsid w:val="00D750FB"/>
    <w:rsid w:val="00D80DBE"/>
    <w:rsid w:val="00D93B15"/>
    <w:rsid w:val="00DA6265"/>
    <w:rsid w:val="00DA77E4"/>
    <w:rsid w:val="00DB579F"/>
    <w:rsid w:val="00DD09FA"/>
    <w:rsid w:val="00DF337B"/>
    <w:rsid w:val="00E04987"/>
    <w:rsid w:val="00E1140A"/>
    <w:rsid w:val="00E12A5D"/>
    <w:rsid w:val="00E22BA7"/>
    <w:rsid w:val="00E51C78"/>
    <w:rsid w:val="00E5297C"/>
    <w:rsid w:val="00E55521"/>
    <w:rsid w:val="00E6275D"/>
    <w:rsid w:val="00E63364"/>
    <w:rsid w:val="00E768A1"/>
    <w:rsid w:val="00E77A3C"/>
    <w:rsid w:val="00E77F1D"/>
    <w:rsid w:val="00E80533"/>
    <w:rsid w:val="00EA0C34"/>
    <w:rsid w:val="00EA1430"/>
    <w:rsid w:val="00EA4EB6"/>
    <w:rsid w:val="00EA75D2"/>
    <w:rsid w:val="00EC2E5A"/>
    <w:rsid w:val="00F07E2B"/>
    <w:rsid w:val="00F1773B"/>
    <w:rsid w:val="00F20EBF"/>
    <w:rsid w:val="00F65255"/>
    <w:rsid w:val="00F77675"/>
    <w:rsid w:val="00F77EB9"/>
    <w:rsid w:val="00F94025"/>
    <w:rsid w:val="00F96D4C"/>
    <w:rsid w:val="00F96E9F"/>
    <w:rsid w:val="00FA61DA"/>
    <w:rsid w:val="00FC01A5"/>
    <w:rsid w:val="00FC577B"/>
    <w:rsid w:val="00FE135A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Gothic" w:hAnsi="Calibri" w:cs="Times New Roman"/>
        <w:lang w:val="cy-GB" w:eastAsia="cy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200" w:line="276" w:lineRule="auto"/>
    </w:pPr>
    <w:rPr>
      <w:snapToGrid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top w:val="single" w:sz="6" w:space="1" w:color="1F4E79"/>
      </w:pBdr>
      <w:shd w:val="clear" w:color="auto" w:fill="D5DCE4"/>
      <w:spacing w:before="240" w:after="240"/>
      <w:outlineLvl w:val="1"/>
    </w:pPr>
    <w:rPr>
      <w:b/>
      <w:bCs/>
      <w:color w:val="1F4E7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pBdr>
        <w:top w:val="single" w:sz="2" w:space="1" w:color="7F7F7F"/>
      </w:pBdr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cs="Times New Roman"/>
      <w:b/>
      <w:bCs/>
      <w:color w:val="1F4E79"/>
      <w:sz w:val="26"/>
      <w:szCs w:val="26"/>
      <w:shd w:val="clear" w:color="auto" w:fill="D5DCE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cs="Times New Roman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="Times New Roman" w:cs="Times New Roman"/>
      <w:b/>
      <w:bCs/>
      <w:snapToGrid w:val="0"/>
      <w:sz w:val="28"/>
      <w:szCs w:val="2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table" w:styleId="TableGrid">
    <w:name w:val="Table Grid"/>
    <w:basedOn w:val="TableNormal"/>
    <w:uiPriority w:val="3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ennynNod">
    <w:name w:val="Pennyn Nod"/>
    <w:basedOn w:val="DefaultParagraphFont"/>
    <w:uiPriority w:val="99"/>
    <w:locked/>
    <w:rPr>
      <w:rFonts w:cs="Times New Roman"/>
    </w:rPr>
  </w:style>
  <w:style w:type="table" w:customStyle="1" w:styleId="LightShading-Accent11">
    <w:name w:val="Light Shading - Accent 11"/>
    <w:basedOn w:val="TableNormal"/>
    <w:uiPriority w:val="60"/>
    <w:rPr>
      <w:snapToGrid w:val="0"/>
      <w:color w:val="2E74B5"/>
    </w:rPr>
    <w:tblPr>
      <w:tblBorders>
        <w:top w:val="single" w:sz="8" w:space="0" w:color="5B9BD5"/>
        <w:bottom w:val="single" w:sz="8" w:space="0" w:color="5B9BD5"/>
      </w:tblBorders>
    </w:tblPr>
  </w:style>
  <w:style w:type="paragraph" w:styleId="TOCHeading">
    <w:name w:val="TOC Heading"/>
    <w:basedOn w:val="Heading1"/>
    <w:next w:val="Normal"/>
    <w:uiPriority w:val="39"/>
    <w:qFormat/>
    <w:pPr>
      <w:spacing w:before="480"/>
      <w:outlineLvl w:val="9"/>
    </w:pPr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pPr>
      <w:spacing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pPr>
      <w:spacing w:before="0"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pPr>
      <w:spacing w:before="0"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pPr>
      <w:spacing w:before="0"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pPr>
      <w:spacing w:before="0"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pPr>
      <w:spacing w:before="0"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pPr>
      <w:spacing w:before="0"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pPr>
      <w:spacing w:before="0"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pPr>
      <w:spacing w:before="0" w:after="0"/>
      <w:ind w:left="176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pPr>
      <w:spacing w:before="0"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Pr>
      <w:rFonts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qFormat/>
    <w:pPr>
      <w:spacing w:before="180" w:after="18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eastAsia="Times New Roman" w:cs="Times New Roman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</w:style>
  <w:style w:type="character" w:styleId="Hyperlink">
    <w:name w:val="Hyperlink"/>
    <w:basedOn w:val="BodyTextChar"/>
    <w:uiPriority w:val="99"/>
    <w:semiHidden/>
    <w:rPr>
      <w:rFonts w:eastAsia="Times New Roman" w:cs="Times New Roman"/>
      <w:color w:val="5B9BD5"/>
      <w:sz w:val="24"/>
      <w:szCs w:val="24"/>
      <w:u w:val="single"/>
    </w:rPr>
  </w:style>
  <w:style w:type="paragraph" w:styleId="Caption">
    <w:name w:val="caption"/>
    <w:basedOn w:val="Normal"/>
    <w:uiPriority w:val="35"/>
    <w:pPr>
      <w:spacing w:before="0" w:after="120" w:line="240" w:lineRule="auto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table" w:styleId="LightList-Accent3">
    <w:name w:val="Light List Accent 3"/>
    <w:basedOn w:val="TableNormal"/>
    <w:uiPriority w:val="61"/>
    <w:rPr>
      <w:snapToGrid w:val="0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</w:style>
  <w:style w:type="paragraph" w:styleId="FootnoteText">
    <w:name w:val="footnote text"/>
    <w:basedOn w:val="Normal"/>
    <w:link w:val="FootnoteTextChar"/>
    <w:uiPriority w:val="9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Gothic" w:hAnsi="Calibri" w:cs="Times New Roman"/>
        <w:lang w:val="cy-GB" w:eastAsia="cy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200" w:line="276" w:lineRule="auto"/>
    </w:pPr>
    <w:rPr>
      <w:snapToGrid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top w:val="single" w:sz="6" w:space="1" w:color="1F4E79"/>
      </w:pBdr>
      <w:shd w:val="clear" w:color="auto" w:fill="D5DCE4"/>
      <w:spacing w:before="240" w:after="240"/>
      <w:outlineLvl w:val="1"/>
    </w:pPr>
    <w:rPr>
      <w:b/>
      <w:bCs/>
      <w:color w:val="1F4E7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pBdr>
        <w:top w:val="single" w:sz="2" w:space="1" w:color="7F7F7F"/>
      </w:pBdr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cs="Times New Roman"/>
      <w:b/>
      <w:bCs/>
      <w:color w:val="1F4E79"/>
      <w:sz w:val="26"/>
      <w:szCs w:val="26"/>
      <w:shd w:val="clear" w:color="auto" w:fill="D5DCE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cs="Times New Roman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="Times New Roman" w:cs="Times New Roman"/>
      <w:b/>
      <w:bCs/>
      <w:snapToGrid w:val="0"/>
      <w:sz w:val="28"/>
      <w:szCs w:val="2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table" w:styleId="TableGrid">
    <w:name w:val="Table Grid"/>
    <w:basedOn w:val="TableNormal"/>
    <w:uiPriority w:val="3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ennynNod">
    <w:name w:val="Pennyn Nod"/>
    <w:basedOn w:val="DefaultParagraphFont"/>
    <w:uiPriority w:val="99"/>
    <w:locked/>
    <w:rPr>
      <w:rFonts w:cs="Times New Roman"/>
    </w:rPr>
  </w:style>
  <w:style w:type="table" w:customStyle="1" w:styleId="LightShading-Accent11">
    <w:name w:val="Light Shading - Accent 11"/>
    <w:basedOn w:val="TableNormal"/>
    <w:uiPriority w:val="60"/>
    <w:rPr>
      <w:snapToGrid w:val="0"/>
      <w:color w:val="2E74B5"/>
    </w:rPr>
    <w:tblPr>
      <w:tblBorders>
        <w:top w:val="single" w:sz="8" w:space="0" w:color="5B9BD5"/>
        <w:bottom w:val="single" w:sz="8" w:space="0" w:color="5B9BD5"/>
      </w:tblBorders>
    </w:tblPr>
  </w:style>
  <w:style w:type="paragraph" w:styleId="TOCHeading">
    <w:name w:val="TOC Heading"/>
    <w:basedOn w:val="Heading1"/>
    <w:next w:val="Normal"/>
    <w:uiPriority w:val="39"/>
    <w:qFormat/>
    <w:pPr>
      <w:spacing w:before="480"/>
      <w:outlineLvl w:val="9"/>
    </w:pPr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pPr>
      <w:spacing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pPr>
      <w:spacing w:before="0"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pPr>
      <w:spacing w:before="0"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pPr>
      <w:spacing w:before="0"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pPr>
      <w:spacing w:before="0"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pPr>
      <w:spacing w:before="0"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pPr>
      <w:spacing w:before="0"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pPr>
      <w:spacing w:before="0"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pPr>
      <w:spacing w:before="0" w:after="0"/>
      <w:ind w:left="176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pPr>
      <w:spacing w:before="0"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Pr>
      <w:rFonts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qFormat/>
    <w:pPr>
      <w:spacing w:before="180" w:after="18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eastAsia="Times New Roman" w:cs="Times New Roman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</w:style>
  <w:style w:type="character" w:styleId="Hyperlink">
    <w:name w:val="Hyperlink"/>
    <w:basedOn w:val="BodyTextChar"/>
    <w:uiPriority w:val="99"/>
    <w:semiHidden/>
    <w:rPr>
      <w:rFonts w:eastAsia="Times New Roman" w:cs="Times New Roman"/>
      <w:color w:val="5B9BD5"/>
      <w:sz w:val="24"/>
      <w:szCs w:val="24"/>
      <w:u w:val="single"/>
    </w:rPr>
  </w:style>
  <w:style w:type="paragraph" w:styleId="Caption">
    <w:name w:val="caption"/>
    <w:basedOn w:val="Normal"/>
    <w:uiPriority w:val="35"/>
    <w:pPr>
      <w:spacing w:before="0" w:after="120" w:line="240" w:lineRule="auto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table" w:styleId="LightList-Accent3">
    <w:name w:val="Light List Accent 3"/>
    <w:basedOn w:val="TableNormal"/>
    <w:uiPriority w:val="61"/>
    <w:rPr>
      <w:snapToGrid w:val="0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</w:style>
  <w:style w:type="paragraph" w:styleId="FootnoteText">
    <w:name w:val="footnote text"/>
    <w:basedOn w:val="Normal"/>
    <w:link w:val="FootnoteTextChar"/>
    <w:uiPriority w:val="9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nap2@rcoa.ac.uk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niaa.org.uk/SNAP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DD4FB-476F-4563-ACA5-9FED34F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8903</Characters>
  <Application>Microsoft Office Word</Application>
  <DocSecurity>4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10444</CharactersWithSpaces>
  <SharedDoc>false</SharedDoc>
  <HLinks>
    <vt:vector size="12" baseType="variant">
      <vt:variant>
        <vt:i4>6750297</vt:i4>
      </vt:variant>
      <vt:variant>
        <vt:i4>3</vt:i4>
      </vt:variant>
      <vt:variant>
        <vt:i4>0</vt:i4>
      </vt:variant>
      <vt:variant>
        <vt:i4>5</vt:i4>
      </vt:variant>
      <vt:variant>
        <vt:lpwstr>mailto:snap2@rcoa.ac.uk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http://www.niaa.org.uk/SNAPs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2017-02-22T14:30:00Z</dcterms:created>
  <dcterms:modified xsi:type="dcterms:W3CDTF">2017-02-22T14:30:00Z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</Properties>
</file>